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6D2DE4" w:rsidRPr="006D2DE4" w14:paraId="4E7CB5D0" w14:textId="77777777" w:rsidTr="008C0418">
        <w:tc>
          <w:tcPr>
            <w:tcW w:w="1422" w:type="dxa"/>
          </w:tcPr>
          <w:p w14:paraId="6C8B390B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34184E29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237B5BC7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6D2DE4" w:rsidRPr="006D2DE4" w14:paraId="14222E87" w14:textId="77777777" w:rsidTr="008C0418">
        <w:tc>
          <w:tcPr>
            <w:tcW w:w="1422" w:type="dxa"/>
          </w:tcPr>
          <w:p w14:paraId="2157C235" w14:textId="27EF34E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</w:t>
            </w: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.12.2022</w:t>
            </w:r>
          </w:p>
        </w:tc>
        <w:tc>
          <w:tcPr>
            <w:tcW w:w="1680" w:type="dxa"/>
          </w:tcPr>
          <w:p w14:paraId="3EC23655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10:00 -11:30</w:t>
            </w:r>
          </w:p>
          <w:p w14:paraId="3BAB34DE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3218084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– w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prowadzenie</w:t>
            </w:r>
          </w:p>
          <w:p w14:paraId="5F019D1F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5BF5A399" w14:textId="77777777" w:rsidR="006D2DE4" w:rsidRPr="006D2DE4" w:rsidRDefault="006D2DE4" w:rsidP="006D2DE4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podstawowe pojęcia, w tym dotyczące definicji osoby z niepełnosprawnością oraz pojęcia dyskryminacji na gruncie Konwencji ONZ o Prawach Osób Niepełnosprawnych;</w:t>
            </w:r>
          </w:p>
          <w:p w14:paraId="736F6929" w14:textId="2848F89A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podstawy prawne i dokumenty regulujące zasady równości szans i niedyskryminacji, w tym dostępności dla osób z niepełnosprawnościami;</w:t>
            </w:r>
          </w:p>
        </w:tc>
      </w:tr>
      <w:tr w:rsidR="006D2DE4" w:rsidRPr="006D2DE4" w14:paraId="7FDF5442" w14:textId="77777777" w:rsidTr="008C0418">
        <w:tc>
          <w:tcPr>
            <w:tcW w:w="1422" w:type="dxa"/>
          </w:tcPr>
          <w:p w14:paraId="7E5FA26B" w14:textId="5E1D6163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35E6D79C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11:30-11:50</w:t>
            </w:r>
          </w:p>
        </w:tc>
        <w:tc>
          <w:tcPr>
            <w:tcW w:w="7383" w:type="dxa"/>
          </w:tcPr>
          <w:p w14:paraId="73EA558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6D2DE4" w:rsidRPr="006D2DE4" w14:paraId="7564F7A4" w14:textId="77777777" w:rsidTr="008C0418">
        <w:tc>
          <w:tcPr>
            <w:tcW w:w="1422" w:type="dxa"/>
          </w:tcPr>
          <w:p w14:paraId="35B067E1" w14:textId="0566A690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4B8DFEF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11:50-13.00</w:t>
            </w:r>
          </w:p>
          <w:p w14:paraId="217B874D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B025D95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realizacja zasady równości szans i niedyskryminacji, w tym dostępności dla osób z niepełnosprawnościami w procesie wdrażania Europejskiego Funduszu Społecznego (EFS), Europejskiego Funduszu Rozwoju Regionalnego (EFRR) i Funduszu Spójności (FS);</w:t>
            </w:r>
          </w:p>
          <w:p w14:paraId="44CCD0FB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uniwersalne projektowanie i racjonalne usprawnienia oraz mechanizm racjonalnych usprawnień w projektach finansowanych ze środków EFS (EFS+);</w:t>
            </w:r>
          </w:p>
          <w:p w14:paraId="0079FB57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Program </w:t>
            </w:r>
            <w:r w:rsidRPr="006D2DE4">
              <w:rPr>
                <w:rFonts w:asciiTheme="majorHAnsi" w:hAnsiTheme="majorHAnsi" w:cstheme="majorHAnsi"/>
                <w:iCs/>
                <w:sz w:val="20"/>
                <w:szCs w:val="20"/>
              </w:rPr>
              <w:t>Dostępność plus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2ABD706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6D2DE4" w:rsidRPr="006D2DE4" w14:paraId="31CDD8A7" w14:textId="77777777" w:rsidTr="008C0418">
        <w:tc>
          <w:tcPr>
            <w:tcW w:w="1422" w:type="dxa"/>
          </w:tcPr>
          <w:p w14:paraId="3D7D3A8D" w14:textId="6D9434F3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083C0353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13.00 – 14.00</w:t>
            </w:r>
          </w:p>
        </w:tc>
        <w:tc>
          <w:tcPr>
            <w:tcW w:w="7383" w:type="dxa"/>
          </w:tcPr>
          <w:p w14:paraId="0158414D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6D2DE4" w:rsidRPr="006D2DE4" w14:paraId="6578B1B0" w14:textId="77777777" w:rsidTr="008C0418">
        <w:tc>
          <w:tcPr>
            <w:tcW w:w="1422" w:type="dxa"/>
          </w:tcPr>
          <w:p w14:paraId="40FD428E" w14:textId="0E2B7D7D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4EEF164B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14.00 – 15.30</w:t>
            </w:r>
          </w:p>
          <w:p w14:paraId="45370F2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6C4DA8E1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Dostępność cyfrowa</w:t>
            </w:r>
          </w:p>
          <w:p w14:paraId="7A54ABC8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Redagowanie dokumentów elektronicznych – część teoretyczna:</w:t>
            </w:r>
          </w:p>
          <w:p w14:paraId="1D4F152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edytor tekstów,</w:t>
            </w:r>
          </w:p>
          <w:p w14:paraId="7DEBA952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arkusz kalkulacyjny,</w:t>
            </w:r>
          </w:p>
          <w:p w14:paraId="54CBB06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prezentacje.</w:t>
            </w:r>
          </w:p>
          <w:p w14:paraId="253BB5A4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Redagowanie dokumentów elektronicznych – część praktyczna: </w:t>
            </w:r>
          </w:p>
          <w:p w14:paraId="7EB413F7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narzędzie sprawdzania ułatwień dostępu, </w:t>
            </w:r>
          </w:p>
          <w:p w14:paraId="5D6EDE32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odczyt dokumentów przez czytnik ekranu. </w:t>
            </w:r>
          </w:p>
          <w:p w14:paraId="4DEF03FC" w14:textId="1BD52889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poprawa/ dostosowanie przykładowych niedostępnych dokumentów elektronicznych i ich ponowna weryfikacja pod kątem dostępności.</w:t>
            </w:r>
          </w:p>
        </w:tc>
      </w:tr>
      <w:tr w:rsidR="006D2DE4" w:rsidRPr="006D2DE4" w14:paraId="18510E44" w14:textId="77777777" w:rsidTr="008C0418">
        <w:tc>
          <w:tcPr>
            <w:tcW w:w="1422" w:type="dxa"/>
          </w:tcPr>
          <w:p w14:paraId="62459BC1" w14:textId="21DFA8A9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23752DC1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15.30 – 15.50</w:t>
            </w:r>
          </w:p>
        </w:tc>
        <w:tc>
          <w:tcPr>
            <w:tcW w:w="7383" w:type="dxa"/>
          </w:tcPr>
          <w:p w14:paraId="61691B81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6D2DE4" w:rsidRPr="006D2DE4" w14:paraId="5E33C9AD" w14:textId="77777777" w:rsidTr="008C0418">
        <w:tc>
          <w:tcPr>
            <w:tcW w:w="1422" w:type="dxa"/>
          </w:tcPr>
          <w:p w14:paraId="789CF77A" w14:textId="2E9EDA80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38CF0D0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15.50 – 17:00</w:t>
            </w:r>
          </w:p>
        </w:tc>
        <w:tc>
          <w:tcPr>
            <w:tcW w:w="7383" w:type="dxa"/>
          </w:tcPr>
          <w:p w14:paraId="7A340D13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Podstawy dostępności multimediów:</w:t>
            </w:r>
          </w:p>
          <w:p w14:paraId="39E686F1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napisy (na żywo, rozszerzone do filmów),</w:t>
            </w:r>
          </w:p>
          <w:p w14:paraId="5BD39AE6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proofErr w:type="spellStart"/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audiodeskrypcja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,</w:t>
            </w:r>
          </w:p>
          <w:p w14:paraId="5FEA511B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tłumaczenie na język migowy,</w:t>
            </w:r>
          </w:p>
          <w:p w14:paraId="3B3653B2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komunikacja w czasie kryzysu,</w:t>
            </w:r>
          </w:p>
          <w:p w14:paraId="2E35BA2B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lastRenderedPageBreak/>
              <w:t>przykłady zapisów na temat wymagań dostępności cyfrowej na przykład w dokumentacji zamówień publicznych</w:t>
            </w:r>
          </w:p>
        </w:tc>
      </w:tr>
    </w:tbl>
    <w:p w14:paraId="03CCEBAF" w14:textId="77777777" w:rsidR="006D2DE4" w:rsidRPr="006D2DE4" w:rsidRDefault="006D2DE4" w:rsidP="006D2DE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6D2DE4" w:rsidRPr="006D2DE4" w14:paraId="7CC1A3F1" w14:textId="77777777" w:rsidTr="008C0418">
        <w:tc>
          <w:tcPr>
            <w:tcW w:w="1422" w:type="dxa"/>
          </w:tcPr>
          <w:p w14:paraId="677A5963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5BC40960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0AA87C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6D2DE4" w:rsidRPr="006D2DE4" w14:paraId="0C1B042D" w14:textId="77777777" w:rsidTr="008C0418">
        <w:tc>
          <w:tcPr>
            <w:tcW w:w="1422" w:type="dxa"/>
          </w:tcPr>
          <w:p w14:paraId="2BBB5FFE" w14:textId="69385CF5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.12.2022</w:t>
            </w:r>
          </w:p>
        </w:tc>
        <w:tc>
          <w:tcPr>
            <w:tcW w:w="1680" w:type="dxa"/>
          </w:tcPr>
          <w:p w14:paraId="4E5E6E7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9.00-10:30</w:t>
            </w:r>
          </w:p>
        </w:tc>
        <w:tc>
          <w:tcPr>
            <w:tcW w:w="7383" w:type="dxa"/>
          </w:tcPr>
          <w:p w14:paraId="17C080E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informacyjno-komunikacyjna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1D13AD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2988A8D1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osoby w urzędach odpowiedzialne za realizację d</w:t>
            </w: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ostępności informacyjno-komunikacyjnej,</w:t>
            </w:r>
          </w:p>
          <w:p w14:paraId="7AC13303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zapewnianie usługi tłumacza online,</w:t>
            </w:r>
          </w:p>
          <w:p w14:paraId="60CEF92B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stosowanie pętli indukcyjnych,</w:t>
            </w:r>
          </w:p>
          <w:p w14:paraId="7F39C2DB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przygotowywanie i zamieszczanie informacji o zakresie działania podmiotu w Polskim Języku Migowym oraz tekście łatwym do czytania i zrozumienia,</w:t>
            </w:r>
          </w:p>
          <w:p w14:paraId="65F53C66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podstawy obsługi osób ze szczególnymi potrzebami.</w:t>
            </w:r>
          </w:p>
        </w:tc>
      </w:tr>
      <w:tr w:rsidR="006D2DE4" w:rsidRPr="006D2DE4" w14:paraId="79FE6772" w14:textId="77777777" w:rsidTr="008C0418">
        <w:tc>
          <w:tcPr>
            <w:tcW w:w="1422" w:type="dxa"/>
          </w:tcPr>
          <w:p w14:paraId="037BF424" w14:textId="43A7ACAB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4551A8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10:30-10:50</w:t>
            </w:r>
          </w:p>
        </w:tc>
        <w:tc>
          <w:tcPr>
            <w:tcW w:w="7383" w:type="dxa"/>
          </w:tcPr>
          <w:p w14:paraId="68BEC7A8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6D2DE4" w:rsidRPr="006D2DE4" w14:paraId="5632E30C" w14:textId="77777777" w:rsidTr="008C0418">
        <w:tc>
          <w:tcPr>
            <w:tcW w:w="1422" w:type="dxa"/>
          </w:tcPr>
          <w:p w14:paraId="2FD38470" w14:textId="6964FFD1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608C98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10:50-12:30</w:t>
            </w:r>
          </w:p>
        </w:tc>
        <w:tc>
          <w:tcPr>
            <w:tcW w:w="7383" w:type="dxa"/>
          </w:tcPr>
          <w:p w14:paraId="0CC80719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Dostępność Architektoniczna </w:t>
            </w:r>
          </w:p>
          <w:p w14:paraId="70C4FCCE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Praktyczne zastosowanie uniwersalnego projektowania oraz racjonalnych usprawnień w przestrzeni lokalnej społeczności, przede wszystkim: </w:t>
            </w:r>
          </w:p>
          <w:p w14:paraId="502369E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tekstowa i </w:t>
            </w:r>
            <w:proofErr w:type="spellStart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ikonografiki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 w przestrzeni publicznej (tekst, wielkość kolor),</w:t>
            </w:r>
          </w:p>
          <w:p w14:paraId="79A3123E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dotykowa (plany </w:t>
            </w:r>
            <w:proofErr w:type="spellStart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tyflograficzne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),</w:t>
            </w:r>
          </w:p>
          <w:p w14:paraId="7FFFC55D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informacja dźwiękowa w przestrzeni publicznej,</w:t>
            </w:r>
          </w:p>
          <w:p w14:paraId="12436FE8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infrastruktura społeczna i komunalna, </w:t>
            </w:r>
          </w:p>
          <w:p w14:paraId="4028D925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strefa wejść do budynków,</w:t>
            </w:r>
          </w:p>
          <w:p w14:paraId="7A1F2D51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toalety publiczne,</w:t>
            </w:r>
          </w:p>
          <w:p w14:paraId="191A6434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mała architektura, </w:t>
            </w:r>
          </w:p>
          <w:p w14:paraId="2482E866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 i tereny zielone, podwórka, w tym place zabaw,</w:t>
            </w:r>
          </w:p>
          <w:p w14:paraId="4D1A4BCC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ciągi pieszo-komunikacyjne, </w:t>
            </w:r>
          </w:p>
          <w:p w14:paraId="04DABA8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parkingi i miejsca postojowe, w tym prawidłowe oznakowanie miejsca, automaty płatnicze.</w:t>
            </w:r>
          </w:p>
        </w:tc>
      </w:tr>
      <w:tr w:rsidR="006D2DE4" w:rsidRPr="006D2DE4" w14:paraId="28970883" w14:textId="77777777" w:rsidTr="008C0418">
        <w:tc>
          <w:tcPr>
            <w:tcW w:w="1422" w:type="dxa"/>
          </w:tcPr>
          <w:p w14:paraId="793D35EC" w14:textId="1AB100AC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3C4A948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12:30-13:30</w:t>
            </w:r>
          </w:p>
        </w:tc>
        <w:tc>
          <w:tcPr>
            <w:tcW w:w="7383" w:type="dxa"/>
          </w:tcPr>
          <w:p w14:paraId="1430A0D7" w14:textId="77777777" w:rsidR="006D2DE4" w:rsidRPr="006D2DE4" w:rsidRDefault="006D2DE4" w:rsidP="006D2DE4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6D2DE4" w:rsidRPr="006D2DE4" w14:paraId="6CE469C7" w14:textId="77777777" w:rsidTr="008C0418">
        <w:tc>
          <w:tcPr>
            <w:tcW w:w="1422" w:type="dxa"/>
          </w:tcPr>
          <w:p w14:paraId="452E4A1A" w14:textId="4F236F29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1BDDB059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13:30-15:00</w:t>
            </w:r>
          </w:p>
        </w:tc>
        <w:tc>
          <w:tcPr>
            <w:tcW w:w="7383" w:type="dxa"/>
          </w:tcPr>
          <w:p w14:paraId="22C30533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Zajęcia Warsztatowe:</w:t>
            </w:r>
          </w:p>
          <w:p w14:paraId="2EAB3837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- Zrozumieć, jak by to było, być niewidomym – poruszanie się o lasce, przygotowanie posiłku, przygotowanie napoju</w:t>
            </w:r>
          </w:p>
          <w:p w14:paraId="799862C7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Audytowanie Hotelu Novotel jedna grupa</w:t>
            </w:r>
          </w:p>
          <w:p w14:paraId="66127376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Audytowanie Pomorski Urząd Skarbowy w Gdańsku druga grupa</w:t>
            </w:r>
          </w:p>
        </w:tc>
      </w:tr>
      <w:tr w:rsidR="006D2DE4" w:rsidRPr="006D2DE4" w14:paraId="0B1CCCAA" w14:textId="77777777" w:rsidTr="008C0418">
        <w:tc>
          <w:tcPr>
            <w:tcW w:w="1422" w:type="dxa"/>
          </w:tcPr>
          <w:p w14:paraId="11BAF76C" w14:textId="60D5DBF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13.12.2022</w:t>
            </w:r>
          </w:p>
        </w:tc>
        <w:tc>
          <w:tcPr>
            <w:tcW w:w="1680" w:type="dxa"/>
          </w:tcPr>
          <w:p w14:paraId="4CB2B51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15.00-15:20 </w:t>
            </w:r>
          </w:p>
        </w:tc>
        <w:tc>
          <w:tcPr>
            <w:tcW w:w="7383" w:type="dxa"/>
          </w:tcPr>
          <w:p w14:paraId="7ED9F870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Przerwa kawowa</w:t>
            </w:r>
          </w:p>
        </w:tc>
      </w:tr>
      <w:tr w:rsidR="006D2DE4" w:rsidRPr="006D2DE4" w14:paraId="458CCF6A" w14:textId="77777777" w:rsidTr="008C0418">
        <w:tc>
          <w:tcPr>
            <w:tcW w:w="1422" w:type="dxa"/>
          </w:tcPr>
          <w:p w14:paraId="6AE43F7E" w14:textId="35AE0BCB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5164A548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15:20-16:00</w:t>
            </w:r>
          </w:p>
        </w:tc>
        <w:tc>
          <w:tcPr>
            <w:tcW w:w="7383" w:type="dxa"/>
          </w:tcPr>
          <w:p w14:paraId="1D259333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Podsumowanie </w:t>
            </w:r>
          </w:p>
        </w:tc>
      </w:tr>
    </w:tbl>
    <w:p w14:paraId="45FDDEB6" w14:textId="77777777" w:rsidR="006D2DE4" w:rsidRPr="006D2DE4" w:rsidRDefault="006D2DE4" w:rsidP="006D2DE4">
      <w:pPr>
        <w:rPr>
          <w:rFonts w:asciiTheme="majorHAnsi" w:hAnsiTheme="majorHAnsi" w:cstheme="majorHAnsi"/>
          <w:sz w:val="20"/>
          <w:szCs w:val="20"/>
        </w:rPr>
      </w:pPr>
    </w:p>
    <w:p w14:paraId="3EF675AB" w14:textId="77777777" w:rsidR="00DA1D66" w:rsidRPr="006D2DE4" w:rsidRDefault="00DA1D66" w:rsidP="006D2DE4">
      <w:pPr>
        <w:rPr>
          <w:rFonts w:asciiTheme="majorHAnsi" w:hAnsiTheme="majorHAnsi" w:cstheme="majorHAnsi"/>
          <w:sz w:val="20"/>
          <w:szCs w:val="20"/>
        </w:rPr>
      </w:pPr>
    </w:p>
    <w:sectPr w:rsidR="00DA1D66" w:rsidRPr="006D2DE4" w:rsidSect="00ED6B8B">
      <w:headerReference w:type="default" r:id="rId7"/>
      <w:pgSz w:w="11910" w:h="16840"/>
      <w:pgMar w:top="1700" w:right="1300" w:bottom="960" w:left="743" w:header="567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1E3A" w14:textId="77777777" w:rsidR="0024133B" w:rsidRDefault="0024133B" w:rsidP="007D198B">
      <w:pPr>
        <w:spacing w:after="0" w:line="240" w:lineRule="auto"/>
      </w:pPr>
      <w:r>
        <w:separator/>
      </w:r>
    </w:p>
  </w:endnote>
  <w:endnote w:type="continuationSeparator" w:id="0">
    <w:p w14:paraId="2737FA49" w14:textId="77777777" w:rsidR="0024133B" w:rsidRDefault="0024133B" w:rsidP="007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BB30" w14:textId="77777777" w:rsidR="0024133B" w:rsidRDefault="0024133B" w:rsidP="007D198B">
      <w:pPr>
        <w:spacing w:after="0" w:line="240" w:lineRule="auto"/>
      </w:pPr>
      <w:r>
        <w:separator/>
      </w:r>
    </w:p>
  </w:footnote>
  <w:footnote w:type="continuationSeparator" w:id="0">
    <w:p w14:paraId="7C5C34EA" w14:textId="77777777" w:rsidR="0024133B" w:rsidRDefault="0024133B" w:rsidP="007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D05A" w14:textId="349D4696" w:rsidR="007D198B" w:rsidRDefault="00000000" w:rsidP="00DA1D66">
    <w:pPr>
      <w:pStyle w:val="Nagwek"/>
      <w:jc w:val="center"/>
    </w:pPr>
    <w:r>
      <w:rPr>
        <w:noProof/>
      </w:rPr>
      <w:object w:dxaOrig="1440" w:dyaOrig="1440" w14:anchorId="41D6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Trzy logotypy, od lewej: Fundusze Europejskie Pomoc Techniczna, Urzad Marszałkowski Województwa Pomorskiego, Unia Europejska Fundusz Spójności." style="position:absolute;left:0;text-align:left;margin-left:30.6pt;margin-top:-.4pt;width:534.1pt;height:54.65pt;z-index:251658240;mso-position-horizontal-relative:page">
          <v:imagedata r:id="rId1" o:title=""/>
          <w10:wrap type="square" anchorx="page"/>
        </v:shape>
        <o:OLEObject Type="Embed" ProgID="CorelDraw.Graphic.15" ShapeID="_x0000_s1025" DrawAspect="Content" ObjectID="_1730629763" r:id="rId2"/>
      </w:object>
    </w:r>
    <w:r w:rsidR="00DA1D66">
      <w:t>HARMONOGRAM</w:t>
    </w:r>
  </w:p>
  <w:p w14:paraId="10A9AC28" w14:textId="4B4323DF" w:rsidR="00CB3A37" w:rsidRDefault="00CB3A37" w:rsidP="00DA1D66">
    <w:pPr>
      <w:pStyle w:val="Nagwek"/>
      <w:jc w:val="center"/>
    </w:pPr>
    <w:r w:rsidRPr="00CB3A37">
      <w:t>NOVOTEL GDAŃSK CENTRUM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D33"/>
    <w:multiLevelType w:val="hybridMultilevel"/>
    <w:tmpl w:val="1E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14DF"/>
    <w:multiLevelType w:val="hybridMultilevel"/>
    <w:tmpl w:val="E66A2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8E0A56"/>
    <w:multiLevelType w:val="hybridMultilevel"/>
    <w:tmpl w:val="59F0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CA2"/>
    <w:multiLevelType w:val="hybridMultilevel"/>
    <w:tmpl w:val="9564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0EC"/>
    <w:multiLevelType w:val="hybridMultilevel"/>
    <w:tmpl w:val="0892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A54"/>
    <w:multiLevelType w:val="hybridMultilevel"/>
    <w:tmpl w:val="56A2FB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90494662">
    <w:abstractNumId w:val="5"/>
  </w:num>
  <w:num w:numId="2" w16cid:durableId="1431731844">
    <w:abstractNumId w:val="1"/>
  </w:num>
  <w:num w:numId="3" w16cid:durableId="1574970508">
    <w:abstractNumId w:val="0"/>
  </w:num>
  <w:num w:numId="4" w16cid:durableId="1440879074">
    <w:abstractNumId w:val="4"/>
  </w:num>
  <w:num w:numId="5" w16cid:durableId="1866482640">
    <w:abstractNumId w:val="2"/>
  </w:num>
  <w:num w:numId="6" w16cid:durableId="819881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8B"/>
    <w:rsid w:val="0003341A"/>
    <w:rsid w:val="00057637"/>
    <w:rsid w:val="00183AD4"/>
    <w:rsid w:val="001B71B4"/>
    <w:rsid w:val="0024133B"/>
    <w:rsid w:val="006945CD"/>
    <w:rsid w:val="006D2DE4"/>
    <w:rsid w:val="007A1517"/>
    <w:rsid w:val="007D198B"/>
    <w:rsid w:val="007F58AD"/>
    <w:rsid w:val="00805F06"/>
    <w:rsid w:val="008224D1"/>
    <w:rsid w:val="009A4A56"/>
    <w:rsid w:val="00B4627F"/>
    <w:rsid w:val="00C01545"/>
    <w:rsid w:val="00CB3A37"/>
    <w:rsid w:val="00DA1D66"/>
    <w:rsid w:val="00ED6B8B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5642"/>
  <w15:chartTrackingRefBased/>
  <w15:docId w15:val="{A3DBB7F7-3B90-4287-903D-0F2F44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E4"/>
  </w:style>
  <w:style w:type="paragraph" w:styleId="Nagwek3">
    <w:name w:val="heading 3"/>
    <w:basedOn w:val="Normalny"/>
    <w:link w:val="Nagwek3Znak"/>
    <w:unhideWhenUsed/>
    <w:qFormat/>
    <w:rsid w:val="00DA1D66"/>
    <w:pPr>
      <w:tabs>
        <w:tab w:val="left" w:pos="284"/>
      </w:tabs>
      <w:spacing w:before="240" w:after="120" w:line="276" w:lineRule="auto"/>
      <w:ind w:left="708"/>
      <w:outlineLvl w:val="2"/>
    </w:pPr>
    <w:rPr>
      <w:rFonts w:asciiTheme="minorBidi" w:hAnsiTheme="min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1D66"/>
    <w:pPr>
      <w:keepNext/>
      <w:keepLines/>
      <w:spacing w:before="120" w:after="12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98B"/>
  </w:style>
  <w:style w:type="paragraph" w:styleId="Stopka">
    <w:name w:val="footer"/>
    <w:basedOn w:val="Normalny"/>
    <w:link w:val="Stopka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8B"/>
  </w:style>
  <w:style w:type="character" w:customStyle="1" w:styleId="Nagwek3Znak">
    <w:name w:val="Nagłówek 3 Znak"/>
    <w:basedOn w:val="Domylnaczcionkaakapitu"/>
    <w:link w:val="Nagwek3"/>
    <w:rsid w:val="00DA1D66"/>
    <w:rPr>
      <w:rFonts w:asciiTheme="minorBidi" w:hAnsiTheme="min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1D66"/>
    <w:rPr>
      <w:rFonts w:ascii="Arial" w:eastAsiaTheme="majorEastAsia" w:hAnsi="Arial" w:cstheme="majorBidi"/>
      <w:iCs/>
      <w:sz w:val="24"/>
    </w:rPr>
  </w:style>
  <w:style w:type="paragraph" w:styleId="Tekstpodstawowy">
    <w:name w:val="Body Text"/>
    <w:basedOn w:val="Normalny"/>
    <w:link w:val="TekstpodstawowyZnak"/>
    <w:semiHidden/>
    <w:rsid w:val="00DA1D6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D6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Kantor</dc:creator>
  <cp:keywords/>
  <dc:description/>
  <cp:lastModifiedBy>Lidia Kantor</cp:lastModifiedBy>
  <cp:revision>8</cp:revision>
  <dcterms:created xsi:type="dcterms:W3CDTF">2022-11-21T12:36:00Z</dcterms:created>
  <dcterms:modified xsi:type="dcterms:W3CDTF">2022-11-22T12:43:00Z</dcterms:modified>
</cp:coreProperties>
</file>