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C8B1" w14:textId="77777777" w:rsidR="00E71A1F" w:rsidRPr="00874B17" w:rsidRDefault="00E71A1F" w:rsidP="002314B2">
      <w:pPr>
        <w:spacing w:before="240"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 xml:space="preserve">Załącznik nr 1 do </w:t>
      </w:r>
    </w:p>
    <w:p w14:paraId="1CD1E873" w14:textId="0A6C0930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Uchwały Nr</w:t>
      </w:r>
      <w:r w:rsidR="00BD79A3">
        <w:rPr>
          <w:rFonts w:ascii="Arial" w:eastAsia="Times New Roman" w:hAnsi="Arial" w:cs="Arial"/>
        </w:rPr>
        <w:t xml:space="preserve"> </w:t>
      </w:r>
      <w:r w:rsidR="00BC5072">
        <w:rPr>
          <w:rFonts w:ascii="Arial" w:eastAsia="Times New Roman" w:hAnsi="Arial" w:cs="Arial"/>
        </w:rPr>
        <w:t>733</w:t>
      </w:r>
      <w:r w:rsidR="001D5484">
        <w:rPr>
          <w:rFonts w:ascii="Arial" w:eastAsia="Times New Roman" w:hAnsi="Arial" w:cs="Arial"/>
        </w:rPr>
        <w:t>/</w:t>
      </w:r>
      <w:r w:rsidR="00BC5072">
        <w:rPr>
          <w:rFonts w:ascii="Arial" w:eastAsia="Times New Roman" w:hAnsi="Arial" w:cs="Arial"/>
        </w:rPr>
        <w:t>372</w:t>
      </w:r>
      <w:bookmarkStart w:id="0" w:name="_GoBack"/>
      <w:bookmarkEnd w:id="0"/>
      <w:r w:rsidRPr="00874B17">
        <w:rPr>
          <w:rFonts w:ascii="Arial" w:eastAsia="Times New Roman" w:hAnsi="Arial" w:cs="Arial"/>
        </w:rPr>
        <w:t>/</w:t>
      </w:r>
      <w:r w:rsidR="00213525">
        <w:rPr>
          <w:rFonts w:ascii="Arial" w:eastAsia="Times New Roman" w:hAnsi="Arial" w:cs="Arial"/>
        </w:rPr>
        <w:t>22</w:t>
      </w:r>
    </w:p>
    <w:p w14:paraId="3BCF3575" w14:textId="77777777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Zarządu Województwa</w:t>
      </w:r>
      <w:r w:rsidR="004C6DFE" w:rsidRPr="00874B17">
        <w:rPr>
          <w:rFonts w:ascii="Arial" w:eastAsia="Times New Roman" w:hAnsi="Arial" w:cs="Arial"/>
        </w:rPr>
        <w:t xml:space="preserve"> </w:t>
      </w:r>
      <w:r w:rsidR="004C2205" w:rsidRPr="00874B17">
        <w:rPr>
          <w:rFonts w:ascii="Arial" w:eastAsia="Times New Roman" w:hAnsi="Arial" w:cs="Arial"/>
        </w:rPr>
        <w:t>Pomorskiego</w:t>
      </w:r>
    </w:p>
    <w:p w14:paraId="17428D64" w14:textId="53633429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 dnia</w:t>
      </w:r>
      <w:r w:rsidR="004C2205" w:rsidRPr="00874B17">
        <w:rPr>
          <w:rFonts w:ascii="Arial" w:eastAsia="Times New Roman" w:hAnsi="Arial" w:cs="Arial"/>
        </w:rPr>
        <w:t xml:space="preserve"> </w:t>
      </w:r>
      <w:r w:rsidR="00213525">
        <w:rPr>
          <w:rFonts w:ascii="Arial" w:eastAsia="Times New Roman" w:hAnsi="Arial" w:cs="Arial"/>
        </w:rPr>
        <w:t>26 lipca 2022</w:t>
      </w:r>
      <w:r w:rsidRPr="00874B17">
        <w:rPr>
          <w:rFonts w:ascii="Arial" w:eastAsia="Times New Roman" w:hAnsi="Arial" w:cs="Arial"/>
        </w:rPr>
        <w:t xml:space="preserve"> r.</w:t>
      </w:r>
    </w:p>
    <w:p w14:paraId="6F36FE88" w14:textId="77777777" w:rsidR="00A61022" w:rsidRPr="00A61022" w:rsidRDefault="00A61022" w:rsidP="002314B2">
      <w:pPr>
        <w:spacing w:before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="00BC7CD8" w:rsidRPr="00BC7CD8">
        <w:rPr>
          <w:rFonts w:ascii="Arial" w:hAnsi="Arial" w:cs="Arial"/>
          <w:b/>
          <w:sz w:val="24"/>
          <w:szCs w:val="24"/>
        </w:rPr>
        <w:t>RPPM.06.02.02-IZ.00-22-00</w:t>
      </w:r>
      <w:r w:rsidR="00026788">
        <w:rPr>
          <w:rFonts w:ascii="Arial" w:hAnsi="Arial" w:cs="Arial"/>
          <w:b/>
          <w:sz w:val="24"/>
          <w:szCs w:val="24"/>
        </w:rPr>
        <w:t>1</w:t>
      </w:r>
      <w:r w:rsidR="00BC7CD8" w:rsidRPr="00BC7CD8">
        <w:rPr>
          <w:rFonts w:ascii="Arial" w:hAnsi="Arial" w:cs="Arial"/>
          <w:b/>
          <w:sz w:val="24"/>
          <w:szCs w:val="24"/>
        </w:rPr>
        <w:t>/2</w:t>
      </w:r>
      <w:r w:rsidR="00026788">
        <w:rPr>
          <w:rFonts w:ascii="Arial" w:hAnsi="Arial" w:cs="Arial"/>
          <w:b/>
          <w:sz w:val="24"/>
          <w:szCs w:val="24"/>
        </w:rPr>
        <w:t>2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="00BC7CD8" w:rsidRPr="00BC7CD8">
        <w:rPr>
          <w:rFonts w:ascii="Arial" w:hAnsi="Arial" w:cs="Arial"/>
          <w:sz w:val="24"/>
          <w:szCs w:val="24"/>
        </w:rPr>
        <w:t>dla Działania 6.2. Usługi społeczne Poddziałania 6.2.2. Rozwój usług społecznych w ramach Osi Priorytetowej 6 Integracja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14:paraId="34048E96" w14:textId="77777777" w:rsidTr="00874B17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14:paraId="2BCF9301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14:paraId="554760E8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14:paraId="2E5D926D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14:paraId="56C739E3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14:paraId="4CB83451" w14:textId="77777777" w:rsidTr="00874B17">
        <w:tc>
          <w:tcPr>
            <w:tcW w:w="1136" w:type="dxa"/>
          </w:tcPr>
          <w:p w14:paraId="2DDED128" w14:textId="77777777" w:rsidR="00E13CF7" w:rsidRPr="00600EA4" w:rsidRDefault="00E13CF7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14:paraId="580ABC01" w14:textId="77777777" w:rsidR="00E13CF7" w:rsidRPr="00600EA4" w:rsidRDefault="00E13CF7" w:rsidP="002314B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352" w:type="dxa"/>
          </w:tcPr>
          <w:p w14:paraId="2EDB4F5A" w14:textId="585CD9F8" w:rsidR="00C6346C" w:rsidRPr="00944FC9" w:rsidRDefault="00C6346C" w:rsidP="00526342">
            <w:pPr>
              <w:pStyle w:val="Default"/>
              <w:spacing w:before="60"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 xml:space="preserve">Zmianie ulega </w:t>
            </w:r>
            <w:r w:rsidR="00447051" w:rsidRPr="00944FC9">
              <w:rPr>
                <w:color w:val="auto"/>
              </w:rPr>
              <w:t>alokacja na</w:t>
            </w:r>
            <w:r w:rsidRPr="00944FC9">
              <w:rPr>
                <w:color w:val="auto"/>
              </w:rPr>
              <w:t xml:space="preserve"> konkurs</w:t>
            </w:r>
            <w:r w:rsidR="00526342">
              <w:rPr>
                <w:color w:val="auto"/>
              </w:rPr>
              <w:t>:</w:t>
            </w:r>
          </w:p>
          <w:p w14:paraId="2E7FF322" w14:textId="77777777" w:rsidR="00821AAB" w:rsidRPr="00944FC9" w:rsidRDefault="00821AAB" w:rsidP="0052634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4FC9">
              <w:rPr>
                <w:rFonts w:ascii="Arial" w:hAnsi="Arial" w:cs="Arial"/>
                <w:b/>
                <w:sz w:val="24"/>
                <w:szCs w:val="24"/>
              </w:rPr>
              <w:t>Było:</w:t>
            </w:r>
          </w:p>
          <w:p w14:paraId="73078229" w14:textId="77777777" w:rsidR="00AA256C" w:rsidRPr="00944FC9" w:rsidRDefault="00AA256C" w:rsidP="00526342">
            <w:pPr>
              <w:pStyle w:val="Default"/>
              <w:spacing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 xml:space="preserve">Kwota alokacji środków finansowych przeznaczonych na dofinansowanie projektów złożonych w odpowiedzi na konkurs wynosi </w:t>
            </w:r>
            <w:r w:rsidRPr="00944FC9">
              <w:rPr>
                <w:b/>
                <w:color w:val="auto"/>
              </w:rPr>
              <w:t>6 239 905,41 PLN</w:t>
            </w:r>
            <w:r w:rsidRPr="00944FC9">
              <w:rPr>
                <w:color w:val="auto"/>
                <w:vertAlign w:val="superscript"/>
              </w:rPr>
              <w:t>2</w:t>
            </w:r>
            <w:r w:rsidRPr="00944FC9">
              <w:rPr>
                <w:color w:val="auto"/>
              </w:rPr>
              <w:t>, w tym:</w:t>
            </w:r>
          </w:p>
          <w:p w14:paraId="02196578" w14:textId="77777777" w:rsidR="00AA256C" w:rsidRPr="00944FC9" w:rsidRDefault="00AA256C" w:rsidP="00526342">
            <w:pPr>
              <w:pStyle w:val="Default"/>
              <w:tabs>
                <w:tab w:val="left" w:pos="327"/>
              </w:tabs>
              <w:spacing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>1.</w:t>
            </w:r>
            <w:r w:rsidRPr="00944FC9">
              <w:rPr>
                <w:color w:val="auto"/>
              </w:rPr>
              <w:tab/>
              <w:t xml:space="preserve">środki EFS w wysokości </w:t>
            </w:r>
            <w:r w:rsidRPr="00944FC9">
              <w:rPr>
                <w:b/>
                <w:color w:val="auto"/>
              </w:rPr>
              <w:t>5 893 244,00 PLN</w:t>
            </w:r>
            <w:r w:rsidRPr="00944FC9">
              <w:rPr>
                <w:color w:val="auto"/>
              </w:rPr>
              <w:t>,</w:t>
            </w:r>
          </w:p>
          <w:p w14:paraId="235668C3" w14:textId="77777777" w:rsidR="00AA256C" w:rsidRPr="00944FC9" w:rsidRDefault="00AA256C" w:rsidP="00526342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  <w:rPr>
                <w:color w:val="auto"/>
              </w:rPr>
            </w:pPr>
            <w:r w:rsidRPr="00944FC9">
              <w:rPr>
                <w:color w:val="auto"/>
              </w:rPr>
              <w:t>2.</w:t>
            </w:r>
            <w:r w:rsidRPr="00944FC9">
              <w:rPr>
                <w:color w:val="auto"/>
              </w:rPr>
              <w:tab/>
              <w:t xml:space="preserve">krajowy wkład publiczny – budżet państwa w wysokości </w:t>
            </w:r>
            <w:r w:rsidRPr="00944FC9">
              <w:rPr>
                <w:b/>
                <w:color w:val="auto"/>
              </w:rPr>
              <w:t>346 661,41 PLN</w:t>
            </w:r>
            <w:r w:rsidRPr="00944FC9">
              <w:rPr>
                <w:color w:val="auto"/>
              </w:rPr>
              <w:t>.</w:t>
            </w:r>
          </w:p>
          <w:p w14:paraId="44FDD536" w14:textId="77777777" w:rsidR="00AA256C" w:rsidRPr="00944FC9" w:rsidRDefault="00AA256C" w:rsidP="00526342">
            <w:pPr>
              <w:pStyle w:val="Default"/>
              <w:spacing w:before="240"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>Należy podkreślić, że dofinansowanie będzie przyznane wnioskom o dofinansowanie projektu do wysokości wyżej wymienionego limitu alokacji.</w:t>
            </w:r>
          </w:p>
          <w:p w14:paraId="58E95753" w14:textId="77777777" w:rsidR="00AA256C" w:rsidRPr="00944FC9" w:rsidRDefault="00AA256C" w:rsidP="00526342">
            <w:pPr>
              <w:pStyle w:val="Default"/>
              <w:spacing w:before="240"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lastRenderedPageBreak/>
              <w:t>Kwota alokacji środków EFS stanowi równowartość 1 288 000,00 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239C78D9" w14:textId="35128EA2" w:rsidR="00880DF9" w:rsidRPr="00944FC9" w:rsidRDefault="00AA256C" w:rsidP="00526342">
            <w:pPr>
              <w:autoSpaceDE w:val="0"/>
              <w:autoSpaceDN w:val="0"/>
              <w:adjustRightInd w:val="0"/>
              <w:spacing w:before="360" w:line="276" w:lineRule="auto"/>
              <w:rPr>
                <w:rFonts w:ascii="Arial" w:hAnsi="Arial" w:cs="Arial"/>
                <w:sz w:val="24"/>
                <w:szCs w:val="24"/>
              </w:rPr>
            </w:pPr>
            <w:r w:rsidRPr="00944FC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44FC9">
              <w:rPr>
                <w:rFonts w:ascii="Arial" w:hAnsi="Arial" w:cs="Arial"/>
                <w:sz w:val="24"/>
                <w:szCs w:val="24"/>
              </w:rPr>
              <w:t xml:space="preserve"> Kwota przeliczona wg kursu 1 EUR = 4,5755 PLN</w:t>
            </w:r>
            <w:r w:rsidR="00880DF9" w:rsidRPr="00944F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D4F360" w14:textId="77777777" w:rsidR="00821AAB" w:rsidRPr="00944FC9" w:rsidRDefault="00821AAB" w:rsidP="0052634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4FC9">
              <w:rPr>
                <w:rFonts w:ascii="Arial" w:hAnsi="Arial" w:cs="Arial"/>
                <w:b/>
                <w:sz w:val="24"/>
                <w:szCs w:val="24"/>
              </w:rPr>
              <w:t>Jest:</w:t>
            </w:r>
          </w:p>
          <w:p w14:paraId="388992DA" w14:textId="5BEF4A64" w:rsidR="00BC7CD8" w:rsidRPr="00944FC9" w:rsidRDefault="00BC7CD8" w:rsidP="00526342">
            <w:pPr>
              <w:pStyle w:val="Default"/>
              <w:spacing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 xml:space="preserve">Kwota alokacji środków finansowych przeznaczonych na dofinansowanie projektów złożonych w odpowiedzi na konkurs wynosi </w:t>
            </w:r>
            <w:r w:rsidR="00944FC9" w:rsidRPr="00944FC9">
              <w:rPr>
                <w:b/>
              </w:rPr>
              <w:t xml:space="preserve">10 648 632,89 </w:t>
            </w:r>
            <w:r w:rsidRPr="00944FC9">
              <w:rPr>
                <w:b/>
                <w:color w:val="auto"/>
              </w:rPr>
              <w:t>PLN</w:t>
            </w:r>
            <w:r w:rsidRPr="00944FC9">
              <w:rPr>
                <w:color w:val="auto"/>
                <w:vertAlign w:val="superscript"/>
              </w:rPr>
              <w:t>2</w:t>
            </w:r>
            <w:r w:rsidRPr="00944FC9">
              <w:rPr>
                <w:color w:val="auto"/>
              </w:rPr>
              <w:t>, w tym:</w:t>
            </w:r>
          </w:p>
          <w:p w14:paraId="10D37B08" w14:textId="38501C3D" w:rsidR="00BC7CD8" w:rsidRPr="00944FC9" w:rsidRDefault="00BC7CD8" w:rsidP="00526342">
            <w:pPr>
              <w:pStyle w:val="Default"/>
              <w:tabs>
                <w:tab w:val="left" w:pos="327"/>
              </w:tabs>
              <w:spacing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>1.</w:t>
            </w:r>
            <w:r w:rsidRPr="00944FC9">
              <w:rPr>
                <w:color w:val="auto"/>
              </w:rPr>
              <w:tab/>
              <w:t xml:space="preserve">środki EFS w wysokości </w:t>
            </w:r>
            <w:r w:rsidR="00944FC9" w:rsidRPr="00944FC9">
              <w:rPr>
                <w:b/>
              </w:rPr>
              <w:t xml:space="preserve">10 057 042,17 </w:t>
            </w:r>
            <w:r w:rsidRPr="00944FC9">
              <w:rPr>
                <w:b/>
                <w:color w:val="auto"/>
              </w:rPr>
              <w:t>PLN</w:t>
            </w:r>
            <w:r w:rsidRPr="00944FC9">
              <w:rPr>
                <w:color w:val="auto"/>
              </w:rPr>
              <w:t>,</w:t>
            </w:r>
          </w:p>
          <w:p w14:paraId="1C23A079" w14:textId="49B0C0F5" w:rsidR="00BC7CD8" w:rsidRPr="00944FC9" w:rsidRDefault="00BC7CD8" w:rsidP="00526342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  <w:rPr>
                <w:color w:val="auto"/>
              </w:rPr>
            </w:pPr>
            <w:r w:rsidRPr="00944FC9">
              <w:rPr>
                <w:color w:val="auto"/>
              </w:rPr>
              <w:t>2.</w:t>
            </w:r>
            <w:r w:rsidRPr="00944FC9">
              <w:rPr>
                <w:color w:val="auto"/>
              </w:rPr>
              <w:tab/>
              <w:t xml:space="preserve">krajowy wkład publiczny – budżet państwa w wysokości </w:t>
            </w:r>
            <w:r w:rsidR="00944FC9" w:rsidRPr="00944FC9">
              <w:rPr>
                <w:b/>
              </w:rPr>
              <w:t xml:space="preserve">591 590,72 </w:t>
            </w:r>
            <w:r w:rsidRPr="00944FC9">
              <w:rPr>
                <w:b/>
                <w:color w:val="auto"/>
              </w:rPr>
              <w:t>PLN</w:t>
            </w:r>
            <w:r w:rsidRPr="00944FC9">
              <w:rPr>
                <w:color w:val="auto"/>
              </w:rPr>
              <w:t>.</w:t>
            </w:r>
          </w:p>
          <w:p w14:paraId="1DD00F23" w14:textId="77777777" w:rsidR="00BC7CD8" w:rsidRPr="00944FC9" w:rsidRDefault="00BC7CD8" w:rsidP="00526342">
            <w:pPr>
              <w:pStyle w:val="Default"/>
              <w:spacing w:before="240"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>Należy podkreślić, że dofinansowanie będzie przyznane wnioskom o dofinansowanie projektu do wysokości wyżej wymienionego limitu alokacji.</w:t>
            </w:r>
          </w:p>
          <w:p w14:paraId="51E168A3" w14:textId="6559708C" w:rsidR="00BC7CD8" w:rsidRPr="00944FC9" w:rsidRDefault="00BC7CD8" w:rsidP="00526342">
            <w:pPr>
              <w:pStyle w:val="Default"/>
              <w:spacing w:before="240" w:line="276" w:lineRule="auto"/>
              <w:rPr>
                <w:color w:val="auto"/>
              </w:rPr>
            </w:pPr>
            <w:r w:rsidRPr="00944FC9">
              <w:rPr>
                <w:color w:val="auto"/>
              </w:rPr>
              <w:t xml:space="preserve">Kwota alokacji środków EFS stanowi równowartość </w:t>
            </w:r>
            <w:r w:rsidR="00944FC9" w:rsidRPr="00944FC9">
              <w:t xml:space="preserve">2 145 776,99 </w:t>
            </w:r>
            <w:r w:rsidR="00A051E4" w:rsidRPr="00944FC9">
              <w:rPr>
                <w:color w:val="auto"/>
              </w:rPr>
              <w:t xml:space="preserve"> </w:t>
            </w:r>
            <w:r w:rsidRPr="00944FC9">
              <w:rPr>
                <w:color w:val="auto"/>
              </w:rPr>
              <w:t>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4F781486" w14:textId="37D78788" w:rsidR="00853B54" w:rsidRPr="00944FC9" w:rsidRDefault="00BC7CD8" w:rsidP="00526342">
            <w:pPr>
              <w:pStyle w:val="Default"/>
              <w:spacing w:before="360" w:line="276" w:lineRule="auto"/>
              <w:rPr>
                <w:color w:val="auto"/>
              </w:rPr>
            </w:pPr>
            <w:r w:rsidRPr="00944FC9">
              <w:rPr>
                <w:color w:val="auto"/>
                <w:vertAlign w:val="superscript"/>
              </w:rPr>
              <w:lastRenderedPageBreak/>
              <w:t>2</w:t>
            </w:r>
            <w:r w:rsidRPr="00944FC9">
              <w:rPr>
                <w:color w:val="auto"/>
              </w:rPr>
              <w:t xml:space="preserve"> Kwota przeliczona wg kursu 1 EUR = </w:t>
            </w:r>
            <w:r w:rsidR="00944FC9" w:rsidRPr="00944FC9">
              <w:t xml:space="preserve">4,6869 </w:t>
            </w:r>
            <w:r w:rsidRPr="00944FC9">
              <w:rPr>
                <w:color w:val="auto"/>
              </w:rPr>
              <w:t>PLN.</w:t>
            </w:r>
          </w:p>
        </w:tc>
      </w:tr>
      <w:tr w:rsidR="00A03C77" w:rsidRPr="00C6346C" w14:paraId="599B2610" w14:textId="77777777" w:rsidTr="00874B17">
        <w:tc>
          <w:tcPr>
            <w:tcW w:w="1136" w:type="dxa"/>
          </w:tcPr>
          <w:p w14:paraId="1714CE5A" w14:textId="73EB45B3" w:rsidR="00A03C77" w:rsidRPr="00600EA4" w:rsidRDefault="00A03C77" w:rsidP="002314B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1" w:type="dxa"/>
          </w:tcPr>
          <w:p w14:paraId="57114768" w14:textId="77777777" w:rsidR="00A03C77" w:rsidRPr="00A03C77" w:rsidRDefault="00A03C77" w:rsidP="00B529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A03C77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A03C77">
              <w:rPr>
                <w:rFonts w:ascii="Arial" w:hAnsi="Arial" w:cs="Arial"/>
                <w:sz w:val="24"/>
                <w:szCs w:val="24"/>
              </w:rPr>
              <w:t xml:space="preserve"> – 5. Ogólne warunki zawarcia umowy o dofinansowanie projektu</w:t>
            </w:r>
          </w:p>
          <w:p w14:paraId="4CED3573" w14:textId="5E86C472" w:rsidR="00A03C77" w:rsidRPr="00A03C77" w:rsidRDefault="00A03C77" w:rsidP="00B529FB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A03C77">
              <w:rPr>
                <w:rFonts w:ascii="Arial" w:hAnsi="Arial" w:cs="Arial"/>
                <w:sz w:val="24"/>
                <w:szCs w:val="24"/>
              </w:rPr>
              <w:t xml:space="preserve">PODPISANIE UMOWY O </w:t>
            </w:r>
            <w:r>
              <w:rPr>
                <w:rFonts w:ascii="Arial" w:hAnsi="Arial" w:cs="Arial"/>
                <w:sz w:val="24"/>
                <w:szCs w:val="24"/>
              </w:rPr>
              <w:t> D</w:t>
            </w:r>
            <w:r w:rsidRPr="00A03C77">
              <w:rPr>
                <w:rFonts w:ascii="Arial" w:hAnsi="Arial" w:cs="Arial"/>
                <w:sz w:val="24"/>
                <w:szCs w:val="24"/>
              </w:rPr>
              <w:t>OFINANSOWANIE PROJEKTU</w:t>
            </w:r>
          </w:p>
          <w:p w14:paraId="143D09D8" w14:textId="10D1AE1D" w:rsidR="00A03C77" w:rsidRPr="00600EA4" w:rsidRDefault="00A03C77" w:rsidP="002314B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2" w:type="dxa"/>
          </w:tcPr>
          <w:p w14:paraId="7CC0A5FE" w14:textId="5C4434CE" w:rsidR="00A03C77" w:rsidRPr="00A03C77" w:rsidRDefault="00A03C77" w:rsidP="00526342">
            <w:pPr>
              <w:pStyle w:val="Default"/>
              <w:spacing w:before="60" w:after="120" w:line="276" w:lineRule="auto"/>
              <w:rPr>
                <w:color w:val="auto"/>
              </w:rPr>
            </w:pPr>
            <w:r w:rsidRPr="00A03C77">
              <w:rPr>
                <w:color w:val="auto"/>
              </w:rPr>
              <w:t xml:space="preserve">Rozszerza się listę </w:t>
            </w:r>
            <w:r w:rsidRPr="00A03C77">
              <w:t>dokumentów (załączników) niezbędnych do podpisania umowy</w:t>
            </w:r>
            <w:r>
              <w:t>, dodając po</w:t>
            </w:r>
            <w:r>
              <w:rPr>
                <w:color w:val="auto"/>
              </w:rPr>
              <w:t xml:space="preserve"> </w:t>
            </w:r>
            <w:r w:rsidRPr="00A03C77">
              <w:rPr>
                <w:color w:val="auto"/>
              </w:rPr>
              <w:t>pkt 10 pkt 11 w brzmieniu:</w:t>
            </w:r>
          </w:p>
          <w:p w14:paraId="04AF7153" w14:textId="691F3DFD" w:rsidR="00A03C77" w:rsidRPr="00944FC9" w:rsidRDefault="00A03C77" w:rsidP="00526342">
            <w:pPr>
              <w:pStyle w:val="Default"/>
              <w:spacing w:line="276" w:lineRule="auto"/>
              <w:rPr>
                <w:color w:val="auto"/>
              </w:rPr>
            </w:pPr>
            <w:r w:rsidRPr="00A03C77">
              <w:rPr>
                <w:b/>
              </w:rPr>
              <w:t>oświadczenia o zgodzie na zaciągnięcie przez małżonka osoby fizycznej zobowiązań wynikających z umowy o</w:t>
            </w:r>
            <w:r>
              <w:rPr>
                <w:b/>
              </w:rPr>
              <w:t> </w:t>
            </w:r>
            <w:r w:rsidRPr="00A03C77">
              <w:rPr>
                <w:b/>
              </w:rPr>
              <w:t>dofinansowanie projektu (jeżeli wnioskodawcą jest osoba fizyczna prowadząca działalność gospodarczą, pozostająca w</w:t>
            </w:r>
            <w:r>
              <w:rPr>
                <w:b/>
              </w:rPr>
              <w:t> </w:t>
            </w:r>
            <w:r w:rsidRPr="00A03C77">
              <w:rPr>
                <w:b/>
              </w:rPr>
              <w:t>związku małżeńskim bez ustanowionej rozdzielności majątkowej), którego wzór stanowi załącznik nr 14a do</w:t>
            </w:r>
            <w:r>
              <w:rPr>
                <w:b/>
              </w:rPr>
              <w:t> </w:t>
            </w:r>
            <w:r w:rsidRPr="00A03C77">
              <w:rPr>
                <w:b/>
              </w:rPr>
              <w:t>niniejszego regulaminu</w:t>
            </w:r>
            <w:r w:rsidRPr="00A03C77">
              <w:t>.</w:t>
            </w:r>
          </w:p>
        </w:tc>
      </w:tr>
      <w:tr w:rsidR="00B63697" w:rsidRPr="00C6346C" w14:paraId="44CB3A32" w14:textId="77777777" w:rsidTr="00874B17">
        <w:tc>
          <w:tcPr>
            <w:tcW w:w="1136" w:type="dxa"/>
          </w:tcPr>
          <w:p w14:paraId="6159F315" w14:textId="43846DE6" w:rsidR="00B63697" w:rsidRDefault="00B63697" w:rsidP="002314B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14:paraId="1F3E6B11" w14:textId="77777777" w:rsidR="00B63697" w:rsidRDefault="00B63697" w:rsidP="00B529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A03C77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A03C77">
              <w:rPr>
                <w:rFonts w:ascii="Arial" w:hAnsi="Arial" w:cs="Arial"/>
                <w:sz w:val="24"/>
                <w:szCs w:val="24"/>
              </w:rPr>
              <w:t xml:space="preserve"> – 5. Ogólne warunki zawarcia umowy o dofinansowanie projektu</w:t>
            </w:r>
          </w:p>
          <w:p w14:paraId="52CF58E6" w14:textId="0115241D" w:rsidR="00B63697" w:rsidRPr="00B63697" w:rsidRDefault="00B63697" w:rsidP="00B529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3697">
              <w:rPr>
                <w:rFonts w:ascii="Arial" w:hAnsi="Arial" w:cs="Arial"/>
                <w:sz w:val="24"/>
                <w:szCs w:val="24"/>
              </w:rPr>
              <w:t>ZŁOŻENIE ZABEZPIECZENIA PRAWIDŁOWEJ REALIZACJI UMOWY O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63697">
              <w:rPr>
                <w:rFonts w:ascii="Arial" w:hAnsi="Arial" w:cs="Arial"/>
                <w:sz w:val="24"/>
                <w:szCs w:val="24"/>
              </w:rPr>
              <w:t>DOFINANSOWANIE PROJEKTU</w:t>
            </w:r>
          </w:p>
        </w:tc>
        <w:tc>
          <w:tcPr>
            <w:tcW w:w="7352" w:type="dxa"/>
          </w:tcPr>
          <w:p w14:paraId="49F85A8C" w14:textId="3F19A147" w:rsidR="00B63697" w:rsidRDefault="00B63697" w:rsidP="00526342">
            <w:pPr>
              <w:pStyle w:val="Default"/>
              <w:spacing w:before="60" w:after="120" w:line="276" w:lineRule="auto"/>
              <w:rPr>
                <w:color w:val="auto"/>
              </w:rPr>
            </w:pPr>
            <w:r>
              <w:rPr>
                <w:color w:val="auto"/>
              </w:rPr>
              <w:t>Wprowadza się dodatkowy załącznik do regulaminu</w:t>
            </w:r>
            <w:r w:rsidR="00526342">
              <w:rPr>
                <w:color w:val="auto"/>
              </w:rPr>
              <w:t>:</w:t>
            </w:r>
          </w:p>
          <w:p w14:paraId="29BD0547" w14:textId="77777777" w:rsidR="00B63697" w:rsidRPr="00B63697" w:rsidRDefault="00B63697" w:rsidP="00526342">
            <w:pPr>
              <w:pStyle w:val="Default"/>
              <w:spacing w:before="60" w:after="120" w:line="276" w:lineRule="auto"/>
              <w:rPr>
                <w:b/>
                <w:color w:val="auto"/>
              </w:rPr>
            </w:pPr>
            <w:r w:rsidRPr="00B63697">
              <w:rPr>
                <w:b/>
                <w:color w:val="auto"/>
              </w:rPr>
              <w:t>Było:</w:t>
            </w:r>
          </w:p>
          <w:p w14:paraId="34B98BA1" w14:textId="5293AD06" w:rsidR="00B63697" w:rsidRPr="00B63697" w:rsidRDefault="00B63697" w:rsidP="00526342">
            <w:pPr>
              <w:pStyle w:val="Default"/>
              <w:spacing w:before="60" w:after="120" w:line="276" w:lineRule="auto"/>
            </w:pPr>
            <w:r w:rsidRPr="00B63697">
              <w:t>Obowiązujący w konkursie Wzór weksla in blanco stanowi załącznik nr 12, a wz</w:t>
            </w:r>
            <w:r>
              <w:t>ór</w:t>
            </w:r>
            <w:r w:rsidRPr="00B63697">
              <w:t xml:space="preserve"> deklaracji wekslow</w:t>
            </w:r>
            <w:r>
              <w:t>ej</w:t>
            </w:r>
            <w:r w:rsidRPr="00B63697">
              <w:t xml:space="preserve"> – załącznik nr 13 do niniejszego regulaminu.</w:t>
            </w:r>
          </w:p>
          <w:p w14:paraId="4D2E72A9" w14:textId="77777777" w:rsidR="00B63697" w:rsidRPr="00B63697" w:rsidRDefault="00B63697" w:rsidP="00526342">
            <w:pPr>
              <w:pStyle w:val="Default"/>
              <w:spacing w:before="240" w:line="276" w:lineRule="auto"/>
              <w:rPr>
                <w:b/>
                <w:color w:val="auto"/>
              </w:rPr>
            </w:pPr>
            <w:r w:rsidRPr="00B63697">
              <w:rPr>
                <w:b/>
                <w:color w:val="auto"/>
              </w:rPr>
              <w:t xml:space="preserve">Jest: </w:t>
            </w:r>
          </w:p>
          <w:p w14:paraId="77925B73" w14:textId="1724AEA7" w:rsidR="00B63697" w:rsidRPr="00A03C77" w:rsidRDefault="00B63697" w:rsidP="00526342">
            <w:pPr>
              <w:pStyle w:val="Default"/>
              <w:spacing w:before="60" w:after="120" w:line="276" w:lineRule="auto"/>
              <w:rPr>
                <w:color w:val="auto"/>
              </w:rPr>
            </w:pPr>
            <w:r w:rsidRPr="00B63697">
              <w:t xml:space="preserve">Obowiązujący w konkursie Wzór weksla in blanco stanowi załącznik nr 12, a </w:t>
            </w:r>
            <w:r w:rsidRPr="00526342">
              <w:rPr>
                <w:b/>
              </w:rPr>
              <w:t xml:space="preserve">wzory deklaracji wekslowych – załączniki </w:t>
            </w:r>
            <w:r w:rsidRPr="00526342">
              <w:t>nr 13</w:t>
            </w:r>
            <w:r w:rsidRPr="00526342">
              <w:rPr>
                <w:b/>
              </w:rPr>
              <w:t xml:space="preserve"> oraz 13a</w:t>
            </w:r>
            <w:r w:rsidRPr="00B63697">
              <w:t xml:space="preserve"> do niniejszego regulaminu.</w:t>
            </w:r>
          </w:p>
        </w:tc>
      </w:tr>
      <w:tr w:rsidR="001247D0" w:rsidRPr="00C6346C" w14:paraId="6C030B9E" w14:textId="77777777" w:rsidTr="00874B17">
        <w:tc>
          <w:tcPr>
            <w:tcW w:w="1136" w:type="dxa"/>
          </w:tcPr>
          <w:p w14:paraId="534A0E85" w14:textId="4BE199A5" w:rsidR="001247D0" w:rsidRDefault="001247D0" w:rsidP="002314B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14:paraId="5B1BD503" w14:textId="6BCDDACC" w:rsidR="001247D0" w:rsidRPr="001247D0" w:rsidRDefault="001247D0" w:rsidP="002314B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03C77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ZAŁĄCZNIKI </w:t>
            </w:r>
          </w:p>
        </w:tc>
        <w:tc>
          <w:tcPr>
            <w:tcW w:w="7352" w:type="dxa"/>
          </w:tcPr>
          <w:p w14:paraId="1AFB2E2C" w14:textId="77777777" w:rsidR="001247D0" w:rsidRDefault="001247D0" w:rsidP="00526342">
            <w:pPr>
              <w:pStyle w:val="Default"/>
              <w:spacing w:before="60" w:after="120" w:line="276" w:lineRule="auto"/>
              <w:rPr>
                <w:color w:val="auto"/>
              </w:rPr>
            </w:pPr>
            <w:r>
              <w:rPr>
                <w:color w:val="auto"/>
              </w:rPr>
              <w:t>Dodaje się następujące załączniki:</w:t>
            </w:r>
          </w:p>
          <w:p w14:paraId="6B25AD34" w14:textId="4433D952" w:rsidR="001247D0" w:rsidRPr="001247D0" w:rsidRDefault="001247D0" w:rsidP="005263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47D0">
              <w:rPr>
                <w:rFonts w:ascii="Arial" w:hAnsi="Arial" w:cs="Arial"/>
                <w:sz w:val="24"/>
                <w:szCs w:val="24"/>
              </w:rPr>
              <w:t>13a. Wzór deklaracji wystawcy weksla in blanco dla osób fizycznych prowadzących działalność gospodarczą</w:t>
            </w:r>
          </w:p>
          <w:p w14:paraId="145583FA" w14:textId="488A22B0" w:rsidR="001247D0" w:rsidRPr="001247D0" w:rsidRDefault="001247D0" w:rsidP="005263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47D0">
              <w:rPr>
                <w:rFonts w:ascii="Arial" w:hAnsi="Arial" w:cs="Arial"/>
                <w:sz w:val="24"/>
                <w:szCs w:val="24"/>
              </w:rPr>
              <w:lastRenderedPageBreak/>
              <w:t>14a. Wzór oświadczenia o zgodzie na zaciągnięcie przez małżonka osoby fizycznej zobowiązań wynikających z umowy o dofinansowanie projektu</w:t>
            </w:r>
          </w:p>
          <w:p w14:paraId="55C7C5FB" w14:textId="5BA1D999" w:rsidR="001247D0" w:rsidRDefault="001247D0" w:rsidP="00526342">
            <w:pPr>
              <w:pStyle w:val="Default"/>
              <w:spacing w:before="60" w:after="120" w:line="276" w:lineRule="auto"/>
              <w:rPr>
                <w:color w:val="auto"/>
              </w:rPr>
            </w:pPr>
          </w:p>
        </w:tc>
      </w:tr>
      <w:tr w:rsidR="00D3221E" w:rsidRPr="00B31C4F" w14:paraId="3DD01CCC" w14:textId="77777777" w:rsidTr="00874B17">
        <w:tc>
          <w:tcPr>
            <w:tcW w:w="1136" w:type="dxa"/>
          </w:tcPr>
          <w:p w14:paraId="7EE41853" w14:textId="3F4CAF7B" w:rsidR="00D3221E" w:rsidRPr="00B31C4F" w:rsidRDefault="00B529FB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081" w:type="dxa"/>
          </w:tcPr>
          <w:p w14:paraId="6B0CAF1A" w14:textId="77777777" w:rsidR="00D3221E" w:rsidRDefault="00D3221E" w:rsidP="002314B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31C4F">
              <w:rPr>
                <w:rFonts w:ascii="Arial" w:hAnsi="Arial" w:cs="Arial"/>
                <w:b/>
                <w:sz w:val="24"/>
                <w:szCs w:val="24"/>
              </w:rPr>
              <w:t xml:space="preserve">Załącznik nr 10 </w:t>
            </w:r>
            <w:r w:rsidRPr="00B31C4F">
              <w:rPr>
                <w:rFonts w:ascii="Arial" w:hAnsi="Arial" w:cs="Arial"/>
                <w:sz w:val="24"/>
                <w:szCs w:val="24"/>
              </w:rPr>
              <w:t>Wzór umowy o</w:t>
            </w:r>
            <w:r w:rsidR="00B31C4F" w:rsidRPr="00B31C4F">
              <w:rPr>
                <w:rFonts w:ascii="Arial" w:hAnsi="Arial" w:cs="Arial"/>
                <w:sz w:val="24"/>
                <w:szCs w:val="24"/>
              </w:rPr>
              <w:t> </w:t>
            </w:r>
            <w:r w:rsidRPr="00B31C4F">
              <w:rPr>
                <w:rFonts w:ascii="Arial" w:hAnsi="Arial" w:cs="Arial"/>
                <w:sz w:val="24"/>
                <w:szCs w:val="24"/>
              </w:rPr>
              <w:t>dofinansowanie</w:t>
            </w:r>
            <w:r w:rsidR="00684AB4" w:rsidRPr="00B31C4F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  <w:p w14:paraId="0F8614E0" w14:textId="6BDF27F4" w:rsidR="00A03C77" w:rsidRPr="00B31C4F" w:rsidRDefault="00A03C77" w:rsidP="00A03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2" w:type="dxa"/>
          </w:tcPr>
          <w:p w14:paraId="25DB9E6F" w14:textId="0348CD19" w:rsidR="00893FCA" w:rsidRPr="00B31C4F" w:rsidRDefault="00B31C4F" w:rsidP="00B31C4F">
            <w:pPr>
              <w:pStyle w:val="Default"/>
              <w:spacing w:line="276" w:lineRule="auto"/>
              <w:rPr>
                <w:color w:val="auto"/>
              </w:rPr>
            </w:pPr>
            <w:r w:rsidRPr="00B31C4F">
              <w:rPr>
                <w:color w:val="auto"/>
              </w:rPr>
              <w:t>D</w:t>
            </w:r>
            <w:r w:rsidR="00DA4B9A" w:rsidRPr="00B31C4F">
              <w:rPr>
                <w:color w:val="auto"/>
              </w:rPr>
              <w:t>okon</w:t>
            </w:r>
            <w:r w:rsidR="00B63697">
              <w:rPr>
                <w:color w:val="auto"/>
              </w:rPr>
              <w:t>uje się</w:t>
            </w:r>
            <w:r w:rsidR="00DA4B9A" w:rsidRPr="00B31C4F">
              <w:rPr>
                <w:color w:val="auto"/>
              </w:rPr>
              <w:t xml:space="preserve"> zmiany zapisów § 2</w:t>
            </w:r>
            <w:r w:rsidRPr="00B31C4F">
              <w:rPr>
                <w:color w:val="auto"/>
              </w:rPr>
              <w:t>0</w:t>
            </w:r>
            <w:r w:rsidR="00DA4B9A" w:rsidRPr="00B31C4F">
              <w:rPr>
                <w:color w:val="auto"/>
              </w:rPr>
              <w:t xml:space="preserve"> ust. </w:t>
            </w:r>
            <w:r w:rsidRPr="00B31C4F">
              <w:rPr>
                <w:color w:val="auto"/>
              </w:rPr>
              <w:t>18 pkt 1</w:t>
            </w:r>
            <w:r w:rsidR="00DA4B9A" w:rsidRPr="00B31C4F">
              <w:rPr>
                <w:color w:val="auto"/>
              </w:rPr>
              <w:t xml:space="preserve"> wzoru umowy o</w:t>
            </w:r>
            <w:r w:rsidR="002314B2" w:rsidRPr="00B31C4F">
              <w:rPr>
                <w:color w:val="auto"/>
              </w:rPr>
              <w:t> </w:t>
            </w:r>
            <w:r w:rsidR="00DA4B9A" w:rsidRPr="00B31C4F">
              <w:rPr>
                <w:color w:val="auto"/>
              </w:rPr>
              <w:t>dofinansowanie projektu w następującym zakresie:</w:t>
            </w:r>
            <w:r w:rsidR="00911D3F" w:rsidRPr="00B31C4F">
              <w:rPr>
                <w:color w:val="auto"/>
              </w:rPr>
              <w:t xml:space="preserve"> </w:t>
            </w:r>
          </w:p>
          <w:p w14:paraId="7559BF9E" w14:textId="77777777" w:rsidR="00893FCA" w:rsidRPr="00B31C4F" w:rsidRDefault="00893FCA" w:rsidP="002314B2">
            <w:pPr>
              <w:pStyle w:val="Default"/>
              <w:spacing w:before="240" w:line="276" w:lineRule="auto"/>
              <w:rPr>
                <w:b/>
                <w:color w:val="auto"/>
              </w:rPr>
            </w:pPr>
            <w:r w:rsidRPr="00B31C4F">
              <w:rPr>
                <w:b/>
                <w:color w:val="auto"/>
              </w:rPr>
              <w:t xml:space="preserve">Było: </w:t>
            </w:r>
          </w:p>
          <w:p w14:paraId="61976DC5" w14:textId="389BB73E" w:rsidR="00FE3F2C" w:rsidRPr="00B31C4F" w:rsidRDefault="00B31C4F" w:rsidP="00B31C4F">
            <w:pPr>
              <w:pStyle w:val="Default"/>
              <w:spacing w:line="276" w:lineRule="auto"/>
              <w:ind w:left="54"/>
              <w:rPr>
                <w:color w:val="auto"/>
                <w:vertAlign w:val="superscript"/>
              </w:rPr>
            </w:pPr>
            <w:r w:rsidRPr="00B31C4F">
              <w:rPr>
                <w:rFonts w:eastAsia="Calibri"/>
              </w:rPr>
              <w:t xml:space="preserve">wszelkich przypadkach naruszenia tajemnicy danych osobowych lub o ich niewłaściwym użyciu oraz naruszeniu ochrony danych osobowych powierzonych do przetwarzania, co oznacza naruszenie bezpieczeństwa prowadzące do przypadkowego lub niezgodnego z prawem zniszczenia, utracenia, zmodyfikowania, nieuprawnionego ujawnienia lub nieuprawnionego dostępu do danych osobowych przesyłanych, przechowywanych lub w inny sposób przetwarzanych; oraz naruszeniu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- za pomocą poczty elektronicznej na adres </w:t>
            </w:r>
            <w:hyperlink r:id="rId9" w:history="1">
              <w:r w:rsidRPr="00B31C4F">
                <w:rPr>
                  <w:rStyle w:val="Hipercze"/>
                  <w:rFonts w:eastAsia="Calibri"/>
                </w:rPr>
                <w:t>incydent@pomorskie.eu</w:t>
              </w:r>
            </w:hyperlink>
            <w:r w:rsidRPr="00B31C4F">
              <w:rPr>
                <w:color w:val="auto"/>
              </w:rPr>
              <w:t>;</w:t>
            </w:r>
          </w:p>
          <w:p w14:paraId="095B023A" w14:textId="77777777" w:rsidR="00887747" w:rsidRPr="00B31C4F" w:rsidRDefault="00887747" w:rsidP="002314B2">
            <w:pPr>
              <w:pStyle w:val="Default"/>
              <w:spacing w:before="240" w:line="276" w:lineRule="auto"/>
              <w:rPr>
                <w:b/>
                <w:color w:val="auto"/>
              </w:rPr>
            </w:pPr>
            <w:r w:rsidRPr="00B31C4F">
              <w:rPr>
                <w:b/>
                <w:color w:val="auto"/>
              </w:rPr>
              <w:t xml:space="preserve">Jest: </w:t>
            </w:r>
          </w:p>
          <w:p w14:paraId="54B1A33C" w14:textId="119C8DCE" w:rsidR="005472A2" w:rsidRPr="00B31C4F" w:rsidRDefault="00B31C4F" w:rsidP="00B31C4F">
            <w:pPr>
              <w:pStyle w:val="Default"/>
              <w:spacing w:after="240" w:line="276" w:lineRule="auto"/>
              <w:ind w:left="50" w:firstLine="4"/>
              <w:rPr>
                <w:rFonts w:eastAsia="Times New Roman"/>
                <w:iCs/>
              </w:rPr>
            </w:pPr>
            <w:r w:rsidRPr="00B31C4F">
              <w:rPr>
                <w:rFonts w:eastAsia="Calibri"/>
              </w:rPr>
              <w:t xml:space="preserve">wszelkich przypadkach naruszenia tajemnicy danych osobowych lub o ich niewłaściwym użyciu oraz naruszeniu ochrony danych osobowych powierzonych do przetwarzania, co oznacza </w:t>
            </w:r>
            <w:r w:rsidRPr="00B31C4F">
              <w:rPr>
                <w:rFonts w:eastAsia="Calibri"/>
              </w:rPr>
              <w:lastRenderedPageBreak/>
              <w:t xml:space="preserve">naruszenie bezpieczeństwa prowadzące do przypadkowego lub niezgodnego z prawem zniszczenia, utracenia, zmodyfikowania, nieuprawnionego ujawnienia lub nieuprawnionego dostępu do danych osobowych przesyłanych, przechowywanych lub w inny sposób przetwarzanych; oraz naruszeniu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- za pomocą poczty elektronicznej na adres </w:t>
            </w:r>
            <w:hyperlink r:id="rId10" w:history="1">
              <w:r w:rsidRPr="00B31C4F">
                <w:rPr>
                  <w:rStyle w:val="Hipercze"/>
                  <w:rFonts w:eastAsia="Calibri"/>
                </w:rPr>
                <w:t>incydent@pomorskie.eu</w:t>
              </w:r>
            </w:hyperlink>
            <w:r w:rsidRPr="00B31C4F">
              <w:rPr>
                <w:rFonts w:eastAsia="Calibri"/>
                <w:b/>
              </w:rPr>
              <w:t xml:space="preserve">, </w:t>
            </w:r>
            <w:r w:rsidRPr="00B31C4F">
              <w:rPr>
                <w:b/>
              </w:rPr>
              <w:t xml:space="preserve">lub </w:t>
            </w:r>
            <w:r w:rsidR="00C73118" w:rsidRPr="00B31C4F">
              <w:rPr>
                <w:b/>
              </w:rPr>
              <w:t>–</w:t>
            </w:r>
            <w:r w:rsidR="00C73118">
              <w:rPr>
                <w:b/>
              </w:rPr>
              <w:t xml:space="preserve"> </w:t>
            </w:r>
            <w:r w:rsidRPr="00B31C4F">
              <w:rPr>
                <w:b/>
              </w:rPr>
              <w:t>w przypadku braku możliwości skorzystania z tego kanału – telefonicznie na numery 58 326 85 18, 58 326 87 52 lub 58 326 89 71</w:t>
            </w:r>
            <w:r w:rsidRPr="00B31C4F">
              <w:rPr>
                <w:rFonts w:eastAsia="Calibri"/>
              </w:rPr>
              <w:t>;</w:t>
            </w:r>
          </w:p>
        </w:tc>
      </w:tr>
    </w:tbl>
    <w:p w14:paraId="73ED9C71" w14:textId="77777777" w:rsidR="00710FBA" w:rsidRPr="00B31C4F" w:rsidRDefault="00710FBA" w:rsidP="002314B2">
      <w:pPr>
        <w:spacing w:line="240" w:lineRule="auto"/>
        <w:rPr>
          <w:rFonts w:ascii="Arial" w:hAnsi="Arial" w:cs="Arial"/>
        </w:rPr>
      </w:pPr>
    </w:p>
    <w:sectPr w:rsidR="00710FBA" w:rsidRPr="00B31C4F" w:rsidSect="00176B8F">
      <w:headerReference w:type="first" r:id="rId11"/>
      <w:footerReference w:type="first" r:id="rId12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3DF8" w14:textId="77777777" w:rsidR="00461A7F" w:rsidRDefault="00461A7F" w:rsidP="007061C7">
      <w:pPr>
        <w:spacing w:after="0" w:line="240" w:lineRule="auto"/>
      </w:pPr>
      <w:r>
        <w:separator/>
      </w:r>
    </w:p>
  </w:endnote>
  <w:endnote w:type="continuationSeparator" w:id="0">
    <w:p w14:paraId="79CEAD17" w14:textId="77777777" w:rsidR="00461A7F" w:rsidRDefault="00461A7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B73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396ABED8" wp14:editId="4F28359E">
          <wp:extent cx="7023100" cy="365760"/>
          <wp:effectExtent l="0" t="0" r="6350" b="0"/>
          <wp:docPr id="2" name="Obraz 2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4028" w14:textId="77777777" w:rsidR="00461A7F" w:rsidRDefault="00461A7F" w:rsidP="007061C7">
      <w:pPr>
        <w:spacing w:after="0" w:line="240" w:lineRule="auto"/>
      </w:pPr>
      <w:r>
        <w:separator/>
      </w:r>
    </w:p>
  </w:footnote>
  <w:footnote w:type="continuationSeparator" w:id="0">
    <w:p w14:paraId="154A915D" w14:textId="77777777" w:rsidR="00461A7F" w:rsidRDefault="00461A7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2127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69A1B04E" wp14:editId="7AF58E8D">
          <wp:extent cx="7023100" cy="762000"/>
          <wp:effectExtent l="0" t="0" r="6350" b="0"/>
          <wp:docPr id="1" name="Obraz 1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529D6"/>
    <w:multiLevelType w:val="hybridMultilevel"/>
    <w:tmpl w:val="628E65F6"/>
    <w:lvl w:ilvl="0" w:tplc="1C380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AC2"/>
    <w:multiLevelType w:val="hybridMultilevel"/>
    <w:tmpl w:val="C8169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0"/>
  </w:num>
  <w:num w:numId="8">
    <w:abstractNumId w:val="30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2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8"/>
  </w:num>
  <w:num w:numId="27">
    <w:abstractNumId w:val="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1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C9C454-E7D6-49AD-82E5-B50F2F452440}"/>
  </w:docVars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6788"/>
    <w:rsid w:val="0002728A"/>
    <w:rsid w:val="000319F5"/>
    <w:rsid w:val="00034BA0"/>
    <w:rsid w:val="000357A0"/>
    <w:rsid w:val="00040728"/>
    <w:rsid w:val="00044E6D"/>
    <w:rsid w:val="0004566E"/>
    <w:rsid w:val="0004745C"/>
    <w:rsid w:val="00047561"/>
    <w:rsid w:val="00047908"/>
    <w:rsid w:val="00047990"/>
    <w:rsid w:val="00052AE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3EB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4D50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17AC7"/>
    <w:rsid w:val="00120D0D"/>
    <w:rsid w:val="00122053"/>
    <w:rsid w:val="001247D0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D5484"/>
    <w:rsid w:val="001E475C"/>
    <w:rsid w:val="001F1D87"/>
    <w:rsid w:val="001F24CE"/>
    <w:rsid w:val="001F262A"/>
    <w:rsid w:val="00202A1E"/>
    <w:rsid w:val="00206270"/>
    <w:rsid w:val="00213525"/>
    <w:rsid w:val="0021398F"/>
    <w:rsid w:val="0022287E"/>
    <w:rsid w:val="0022288B"/>
    <w:rsid w:val="002233A3"/>
    <w:rsid w:val="002314B2"/>
    <w:rsid w:val="00231FC6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7779C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B5355"/>
    <w:rsid w:val="002C0303"/>
    <w:rsid w:val="002C0752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6E74"/>
    <w:rsid w:val="00317C1F"/>
    <w:rsid w:val="0032674C"/>
    <w:rsid w:val="0033043F"/>
    <w:rsid w:val="003323BE"/>
    <w:rsid w:val="00340274"/>
    <w:rsid w:val="00341193"/>
    <w:rsid w:val="00341AA3"/>
    <w:rsid w:val="003422F1"/>
    <w:rsid w:val="00351902"/>
    <w:rsid w:val="003527CF"/>
    <w:rsid w:val="00353A36"/>
    <w:rsid w:val="00354037"/>
    <w:rsid w:val="00354DEA"/>
    <w:rsid w:val="0036182F"/>
    <w:rsid w:val="00364408"/>
    <w:rsid w:val="00364489"/>
    <w:rsid w:val="00372502"/>
    <w:rsid w:val="00373F9D"/>
    <w:rsid w:val="00377593"/>
    <w:rsid w:val="00377BBB"/>
    <w:rsid w:val="003829E4"/>
    <w:rsid w:val="00383BB0"/>
    <w:rsid w:val="003934C1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5E33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65DC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1A7F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C6DFE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0D58"/>
    <w:rsid w:val="00526256"/>
    <w:rsid w:val="00526342"/>
    <w:rsid w:val="00531486"/>
    <w:rsid w:val="00532908"/>
    <w:rsid w:val="00534E3B"/>
    <w:rsid w:val="00537309"/>
    <w:rsid w:val="005375D3"/>
    <w:rsid w:val="00541CE2"/>
    <w:rsid w:val="00545093"/>
    <w:rsid w:val="005472A2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5A0"/>
    <w:rsid w:val="005A481C"/>
    <w:rsid w:val="005B208D"/>
    <w:rsid w:val="005B4455"/>
    <w:rsid w:val="005B4A89"/>
    <w:rsid w:val="005B4F2D"/>
    <w:rsid w:val="005B56D7"/>
    <w:rsid w:val="005C201E"/>
    <w:rsid w:val="005C327A"/>
    <w:rsid w:val="005C3D53"/>
    <w:rsid w:val="005C577D"/>
    <w:rsid w:val="005C69F7"/>
    <w:rsid w:val="005C7240"/>
    <w:rsid w:val="005D54BD"/>
    <w:rsid w:val="005D5B18"/>
    <w:rsid w:val="005D7837"/>
    <w:rsid w:val="005E0A1B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0B16"/>
    <w:rsid w:val="006217A1"/>
    <w:rsid w:val="006217AD"/>
    <w:rsid w:val="00622B2F"/>
    <w:rsid w:val="006263DC"/>
    <w:rsid w:val="00642307"/>
    <w:rsid w:val="0064281E"/>
    <w:rsid w:val="00644B0F"/>
    <w:rsid w:val="00645353"/>
    <w:rsid w:val="00653CBB"/>
    <w:rsid w:val="00655A85"/>
    <w:rsid w:val="006574B9"/>
    <w:rsid w:val="006638DD"/>
    <w:rsid w:val="00670FB1"/>
    <w:rsid w:val="006749F9"/>
    <w:rsid w:val="00684AB4"/>
    <w:rsid w:val="006922EE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1D14"/>
    <w:rsid w:val="006D4DED"/>
    <w:rsid w:val="006E0787"/>
    <w:rsid w:val="006E2B59"/>
    <w:rsid w:val="006E3B3F"/>
    <w:rsid w:val="006E6243"/>
    <w:rsid w:val="006E7C19"/>
    <w:rsid w:val="006F1BDF"/>
    <w:rsid w:val="006F64F7"/>
    <w:rsid w:val="006F7A9A"/>
    <w:rsid w:val="007061C7"/>
    <w:rsid w:val="0071018E"/>
    <w:rsid w:val="00710FBA"/>
    <w:rsid w:val="00717F3C"/>
    <w:rsid w:val="00720DAA"/>
    <w:rsid w:val="007331F1"/>
    <w:rsid w:val="0074166E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36C7"/>
    <w:rsid w:val="00787F88"/>
    <w:rsid w:val="00791710"/>
    <w:rsid w:val="00791E79"/>
    <w:rsid w:val="00791E9C"/>
    <w:rsid w:val="00792755"/>
    <w:rsid w:val="00795A74"/>
    <w:rsid w:val="007A55A1"/>
    <w:rsid w:val="007A76CB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3B54"/>
    <w:rsid w:val="00855D1D"/>
    <w:rsid w:val="00861F0C"/>
    <w:rsid w:val="00862AD0"/>
    <w:rsid w:val="00864969"/>
    <w:rsid w:val="00871CB4"/>
    <w:rsid w:val="00872DBC"/>
    <w:rsid w:val="00874B17"/>
    <w:rsid w:val="00877C92"/>
    <w:rsid w:val="00880DF9"/>
    <w:rsid w:val="00882298"/>
    <w:rsid w:val="00887747"/>
    <w:rsid w:val="0089234E"/>
    <w:rsid w:val="00893FCA"/>
    <w:rsid w:val="00894DDD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B7A01"/>
    <w:rsid w:val="008C09B5"/>
    <w:rsid w:val="008D4AB3"/>
    <w:rsid w:val="008D4EA6"/>
    <w:rsid w:val="008E11F8"/>
    <w:rsid w:val="008E7F74"/>
    <w:rsid w:val="008F11BE"/>
    <w:rsid w:val="008F2EF0"/>
    <w:rsid w:val="008F7140"/>
    <w:rsid w:val="009052AD"/>
    <w:rsid w:val="00911D3F"/>
    <w:rsid w:val="009211E8"/>
    <w:rsid w:val="00922D9B"/>
    <w:rsid w:val="009247F9"/>
    <w:rsid w:val="00930D45"/>
    <w:rsid w:val="0093277D"/>
    <w:rsid w:val="00936F79"/>
    <w:rsid w:val="00940346"/>
    <w:rsid w:val="009419E7"/>
    <w:rsid w:val="00944FC9"/>
    <w:rsid w:val="00955ED9"/>
    <w:rsid w:val="00956710"/>
    <w:rsid w:val="00962588"/>
    <w:rsid w:val="0097439D"/>
    <w:rsid w:val="00974507"/>
    <w:rsid w:val="0098091A"/>
    <w:rsid w:val="009863EF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3C77"/>
    <w:rsid w:val="00A0493B"/>
    <w:rsid w:val="00A051E4"/>
    <w:rsid w:val="00A13635"/>
    <w:rsid w:val="00A16E7E"/>
    <w:rsid w:val="00A2005A"/>
    <w:rsid w:val="00A202C4"/>
    <w:rsid w:val="00A23ED2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256C"/>
    <w:rsid w:val="00AA3ECC"/>
    <w:rsid w:val="00AB007D"/>
    <w:rsid w:val="00AB697B"/>
    <w:rsid w:val="00AC290E"/>
    <w:rsid w:val="00AC2CF8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1C4F"/>
    <w:rsid w:val="00B33BD7"/>
    <w:rsid w:val="00B363E4"/>
    <w:rsid w:val="00B434F1"/>
    <w:rsid w:val="00B470B0"/>
    <w:rsid w:val="00B50800"/>
    <w:rsid w:val="00B529FB"/>
    <w:rsid w:val="00B575C0"/>
    <w:rsid w:val="00B604A7"/>
    <w:rsid w:val="00B6369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072"/>
    <w:rsid w:val="00BC5875"/>
    <w:rsid w:val="00BC7CD8"/>
    <w:rsid w:val="00BD0ECC"/>
    <w:rsid w:val="00BD2D85"/>
    <w:rsid w:val="00BD3B01"/>
    <w:rsid w:val="00BD55C7"/>
    <w:rsid w:val="00BD79A3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07F1E"/>
    <w:rsid w:val="00C103CB"/>
    <w:rsid w:val="00C11C2E"/>
    <w:rsid w:val="00C144F5"/>
    <w:rsid w:val="00C16008"/>
    <w:rsid w:val="00C17594"/>
    <w:rsid w:val="00C2119F"/>
    <w:rsid w:val="00C22883"/>
    <w:rsid w:val="00C262CB"/>
    <w:rsid w:val="00C3211F"/>
    <w:rsid w:val="00C3400E"/>
    <w:rsid w:val="00C34242"/>
    <w:rsid w:val="00C35437"/>
    <w:rsid w:val="00C36E51"/>
    <w:rsid w:val="00C4315A"/>
    <w:rsid w:val="00C50CDA"/>
    <w:rsid w:val="00C532B8"/>
    <w:rsid w:val="00C53629"/>
    <w:rsid w:val="00C57058"/>
    <w:rsid w:val="00C6346C"/>
    <w:rsid w:val="00C73118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A7C70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1DC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221E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67EB0"/>
    <w:rsid w:val="00D71F31"/>
    <w:rsid w:val="00D725E8"/>
    <w:rsid w:val="00D82196"/>
    <w:rsid w:val="00D835B1"/>
    <w:rsid w:val="00D8758F"/>
    <w:rsid w:val="00D9227B"/>
    <w:rsid w:val="00D94D53"/>
    <w:rsid w:val="00DA4B9A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C5C82"/>
    <w:rsid w:val="00DD0A30"/>
    <w:rsid w:val="00DD5B4A"/>
    <w:rsid w:val="00DD610E"/>
    <w:rsid w:val="00DD6CC0"/>
    <w:rsid w:val="00DD75F3"/>
    <w:rsid w:val="00DE2EC3"/>
    <w:rsid w:val="00DE3C5E"/>
    <w:rsid w:val="00DF06E0"/>
    <w:rsid w:val="00DF1CDA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3D57"/>
    <w:rsid w:val="00E2691A"/>
    <w:rsid w:val="00E312BB"/>
    <w:rsid w:val="00E32FD5"/>
    <w:rsid w:val="00E369E6"/>
    <w:rsid w:val="00E4182F"/>
    <w:rsid w:val="00E4669F"/>
    <w:rsid w:val="00E51AD4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02CD"/>
    <w:rsid w:val="00EC1AC6"/>
    <w:rsid w:val="00EC2740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27F96"/>
    <w:rsid w:val="00F310E1"/>
    <w:rsid w:val="00F3112D"/>
    <w:rsid w:val="00F33664"/>
    <w:rsid w:val="00F34543"/>
    <w:rsid w:val="00F36B82"/>
    <w:rsid w:val="00F400E8"/>
    <w:rsid w:val="00F43ED8"/>
    <w:rsid w:val="00F474A3"/>
    <w:rsid w:val="00F52040"/>
    <w:rsid w:val="00F554A3"/>
    <w:rsid w:val="00F665E3"/>
    <w:rsid w:val="00F667C6"/>
    <w:rsid w:val="00F67438"/>
    <w:rsid w:val="00F67ADB"/>
    <w:rsid w:val="00F7077B"/>
    <w:rsid w:val="00F72BBB"/>
    <w:rsid w:val="00F73748"/>
    <w:rsid w:val="00F73AB4"/>
    <w:rsid w:val="00F851DE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A67E7"/>
    <w:rsid w:val="00FB0690"/>
    <w:rsid w:val="00FC3FD4"/>
    <w:rsid w:val="00FC60FF"/>
    <w:rsid w:val="00FD2E57"/>
    <w:rsid w:val="00FD5807"/>
    <w:rsid w:val="00FE08C3"/>
    <w:rsid w:val="00FE2D65"/>
    <w:rsid w:val="00FE343D"/>
    <w:rsid w:val="00FE3F2C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76D096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AD4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cydent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incydent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C454-E7D6-49AD-82E5-B50F2F4524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3876E2-3A12-4D32-9001-0B7A911F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spr. zmiany Reg. Konkursu 01_6.2.2_22_ załącznik nr 1</vt:lpstr>
    </vt:vector>
  </TitlesOfParts>
  <Company>UMWP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733 372 22 z dn. 26_lipca_22 w spr. zm. Reg. Konkursu 01_6.2.2_22_Zał. nr 1</dc:title>
  <dc:subject>ZWP 2022 Uchwały i Informacje</dc:subject>
  <dc:creator>Nagrabska Elżbieta</dc:creator>
  <cp:keywords>Załącznik nr 1</cp:keywords>
  <dc:description/>
  <cp:lastModifiedBy>Rudzik Janusz</cp:lastModifiedBy>
  <cp:revision>4</cp:revision>
  <cp:lastPrinted>2021-06-25T10:42:00Z</cp:lastPrinted>
  <dcterms:created xsi:type="dcterms:W3CDTF">2022-07-25T10:35:00Z</dcterms:created>
  <dcterms:modified xsi:type="dcterms:W3CDTF">2022-07-26T08:45:00Z</dcterms:modified>
</cp:coreProperties>
</file>