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77" w:rsidRDefault="00CE797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 xml:space="preserve">Załącznik </w:t>
      </w:r>
      <w:r>
        <w:rPr>
          <w:rFonts w:ascii="Arial" w:eastAsia="Times New Roman" w:hAnsi="Arial" w:cs="Arial"/>
          <w:sz w:val="16"/>
          <w:szCs w:val="16"/>
        </w:rPr>
        <w:t xml:space="preserve">nr 1 </w:t>
      </w:r>
      <w:r w:rsidRPr="007061C7">
        <w:rPr>
          <w:rFonts w:ascii="Arial" w:eastAsia="Times New Roman" w:hAnsi="Arial" w:cs="Arial"/>
          <w:sz w:val="16"/>
          <w:szCs w:val="16"/>
        </w:rPr>
        <w:t xml:space="preserve">do </w:t>
      </w:r>
    </w:p>
    <w:p w:rsidR="007061C7" w:rsidRPr="007061C7" w:rsidRDefault="00852C7F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Uchwały nr </w:t>
      </w:r>
      <w:r w:rsidR="005A481C">
        <w:rPr>
          <w:rFonts w:ascii="Arial" w:eastAsia="Times New Roman" w:hAnsi="Arial" w:cs="Arial"/>
          <w:sz w:val="16"/>
          <w:szCs w:val="16"/>
        </w:rPr>
        <w:t>54/299/18</w:t>
      </w: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>Zarządu Województwa Pomorskiego</w:t>
      </w:r>
    </w:p>
    <w:p w:rsidR="007061C7" w:rsidRDefault="00852C7F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z dnia </w:t>
      </w:r>
      <w:r w:rsidR="005A481C">
        <w:rPr>
          <w:rFonts w:ascii="Arial" w:eastAsia="Times New Roman" w:hAnsi="Arial" w:cs="Arial"/>
          <w:sz w:val="16"/>
          <w:szCs w:val="16"/>
        </w:rPr>
        <w:t>18 styccznia</w:t>
      </w:r>
      <w:bookmarkStart w:id="0" w:name="_GoBack"/>
      <w:bookmarkEnd w:id="0"/>
      <w:r w:rsidR="00AB697B">
        <w:rPr>
          <w:rFonts w:ascii="Arial" w:eastAsia="Times New Roman" w:hAnsi="Arial" w:cs="Arial"/>
          <w:sz w:val="16"/>
          <w:szCs w:val="16"/>
        </w:rPr>
        <w:t xml:space="preserve"> </w:t>
      </w:r>
      <w:r w:rsidR="007061C7" w:rsidRPr="007061C7">
        <w:rPr>
          <w:rFonts w:ascii="Arial" w:eastAsia="Times New Roman" w:hAnsi="Arial" w:cs="Arial"/>
          <w:sz w:val="16"/>
          <w:szCs w:val="16"/>
        </w:rPr>
        <w:t>201</w:t>
      </w:r>
      <w:r w:rsidR="008C09B5">
        <w:rPr>
          <w:rFonts w:ascii="Arial" w:eastAsia="Times New Roman" w:hAnsi="Arial" w:cs="Arial"/>
          <w:sz w:val="16"/>
          <w:szCs w:val="16"/>
        </w:rPr>
        <w:t>8</w:t>
      </w:r>
      <w:r w:rsidR="007061C7" w:rsidRPr="007061C7">
        <w:rPr>
          <w:rFonts w:ascii="Arial" w:eastAsia="Times New Roman" w:hAnsi="Arial" w:cs="Arial"/>
          <w:sz w:val="16"/>
          <w:szCs w:val="16"/>
        </w:rPr>
        <w:t xml:space="preserve"> roku</w:t>
      </w:r>
    </w:p>
    <w:p w:rsid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10FBA" w:rsidRDefault="007061C7" w:rsidP="007061C7">
      <w:pPr>
        <w:jc w:val="both"/>
      </w:pPr>
      <w:r>
        <w:t>Rejestr zmian do r</w:t>
      </w:r>
      <w:r w:rsidRPr="007061C7">
        <w:t xml:space="preserve">egulamin </w:t>
      </w:r>
      <w:r w:rsidRPr="00A463D0">
        <w:t xml:space="preserve">konkursu numer </w:t>
      </w:r>
      <w:r w:rsidR="00A463D0" w:rsidRPr="00A463D0">
        <w:rPr>
          <w:rFonts w:ascii="Calibri" w:eastAsia="Calibri" w:hAnsi="Calibri" w:cs="Times New Roman"/>
          <w:b/>
        </w:rPr>
        <w:t>RPPM.0</w:t>
      </w:r>
      <w:r w:rsidR="00CB4583">
        <w:rPr>
          <w:rFonts w:ascii="Calibri" w:eastAsia="Calibri" w:hAnsi="Calibri" w:cs="Times New Roman"/>
          <w:b/>
        </w:rPr>
        <w:t>6</w:t>
      </w:r>
      <w:r w:rsidR="00A463D0" w:rsidRPr="00A463D0">
        <w:rPr>
          <w:rFonts w:ascii="Calibri" w:eastAsia="Calibri" w:hAnsi="Calibri" w:cs="Times New Roman"/>
          <w:b/>
        </w:rPr>
        <w:t>.0</w:t>
      </w:r>
      <w:r w:rsidR="00CB4583">
        <w:rPr>
          <w:rFonts w:ascii="Calibri" w:eastAsia="Calibri" w:hAnsi="Calibri" w:cs="Times New Roman"/>
          <w:b/>
        </w:rPr>
        <w:t>1</w:t>
      </w:r>
      <w:r w:rsidR="00A463D0" w:rsidRPr="00A463D0">
        <w:rPr>
          <w:rFonts w:ascii="Calibri" w:eastAsia="Calibri" w:hAnsi="Calibri" w:cs="Times New Roman"/>
          <w:b/>
        </w:rPr>
        <w:t>.0</w:t>
      </w:r>
      <w:r w:rsidR="00CB4583">
        <w:rPr>
          <w:rFonts w:ascii="Calibri" w:eastAsia="Calibri" w:hAnsi="Calibri" w:cs="Times New Roman"/>
          <w:b/>
        </w:rPr>
        <w:t>2</w:t>
      </w:r>
      <w:r w:rsidR="00A463D0" w:rsidRPr="00A463D0">
        <w:rPr>
          <w:rFonts w:ascii="Calibri" w:eastAsia="Calibri" w:hAnsi="Calibri" w:cs="Times New Roman"/>
          <w:b/>
        </w:rPr>
        <w:t>-IZ.0</w:t>
      </w:r>
      <w:r w:rsidR="00CE4679">
        <w:rPr>
          <w:rFonts w:ascii="Calibri" w:eastAsia="Calibri" w:hAnsi="Calibri" w:cs="Times New Roman"/>
          <w:b/>
        </w:rPr>
        <w:t>0</w:t>
      </w:r>
      <w:r w:rsidR="00A463D0" w:rsidRPr="00A463D0">
        <w:rPr>
          <w:rFonts w:ascii="Calibri" w:eastAsia="Calibri" w:hAnsi="Calibri" w:cs="Times New Roman"/>
          <w:b/>
        </w:rPr>
        <w:t>-22-00</w:t>
      </w:r>
      <w:r w:rsidR="003D1E36">
        <w:rPr>
          <w:rFonts w:ascii="Calibri" w:eastAsia="Calibri" w:hAnsi="Calibri" w:cs="Times New Roman"/>
          <w:b/>
        </w:rPr>
        <w:t>2</w:t>
      </w:r>
      <w:r w:rsidR="00A463D0" w:rsidRPr="00A463D0">
        <w:rPr>
          <w:rFonts w:ascii="Calibri" w:eastAsia="Calibri" w:hAnsi="Calibri" w:cs="Times New Roman"/>
          <w:b/>
        </w:rPr>
        <w:t>/</w:t>
      </w:r>
      <w:r w:rsidR="003D1E36" w:rsidRPr="00A463D0">
        <w:rPr>
          <w:rFonts w:ascii="Calibri" w:eastAsia="Calibri" w:hAnsi="Calibri" w:cs="Times New Roman"/>
          <w:b/>
        </w:rPr>
        <w:t>1</w:t>
      </w:r>
      <w:r w:rsidR="003D1E36">
        <w:rPr>
          <w:rFonts w:ascii="Calibri" w:eastAsia="Calibri" w:hAnsi="Calibri" w:cs="Times New Roman"/>
          <w:b/>
        </w:rPr>
        <w:t xml:space="preserve">7 </w:t>
      </w:r>
      <w:r w:rsidR="00F855C0" w:rsidRPr="00A463D0">
        <w:t xml:space="preserve">dla Działania </w:t>
      </w:r>
      <w:r w:rsidR="00CB4583">
        <w:t>6</w:t>
      </w:r>
      <w:r w:rsidR="00F855C0">
        <w:t>.</w:t>
      </w:r>
      <w:r w:rsidR="00CB4583">
        <w:t>1</w:t>
      </w:r>
      <w:r w:rsidR="007D4BEA">
        <w:t>.</w:t>
      </w:r>
      <w:r w:rsidRPr="007061C7">
        <w:t xml:space="preserve"> </w:t>
      </w:r>
      <w:r w:rsidR="00CB4583">
        <w:t>Aktywna integracja, Poddziałania 6.1.2. Aktywizacja społeczno-zawodowa</w:t>
      </w:r>
      <w:r w:rsidR="00A463D0">
        <w:t xml:space="preserve"> w ramach Osi Priorytetowej </w:t>
      </w:r>
      <w:r w:rsidR="00CB4583">
        <w:t>6</w:t>
      </w:r>
      <w:r w:rsidR="00A463D0">
        <w:t xml:space="preserve"> </w:t>
      </w:r>
      <w:r w:rsidR="00CB4583">
        <w:t>Integracja</w:t>
      </w:r>
      <w:r w:rsidR="00A463D0">
        <w:t xml:space="preserve"> </w:t>
      </w:r>
      <w:r w:rsidRPr="007061C7">
        <w:t>Regionalnego Programu Operacyjnego Województwa Pomorskiego na lata 2014-2020</w:t>
      </w:r>
      <w:r>
        <w:t>.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1033"/>
        <w:gridCol w:w="3489"/>
        <w:gridCol w:w="9620"/>
      </w:tblGrid>
      <w:tr w:rsidR="00710FBA" w:rsidRPr="007061C7" w:rsidTr="006F64F7">
        <w:tc>
          <w:tcPr>
            <w:tcW w:w="1033" w:type="dxa"/>
            <w:shd w:val="clear" w:color="auto" w:fill="548DD4" w:themeFill="text2" w:themeFillTint="99"/>
            <w:vAlign w:val="center"/>
          </w:tcPr>
          <w:p w:rsidR="00710FBA" w:rsidRPr="00CE7977" w:rsidRDefault="00CE7977" w:rsidP="006F64F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</w:t>
            </w:r>
          </w:p>
          <w:p w:rsidR="00710FBA" w:rsidRPr="00CE7977" w:rsidRDefault="00CE7977" w:rsidP="006F64F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ZMIANY</w:t>
            </w:r>
          </w:p>
        </w:tc>
        <w:tc>
          <w:tcPr>
            <w:tcW w:w="3489" w:type="dxa"/>
            <w:shd w:val="clear" w:color="auto" w:fill="548DD4" w:themeFill="text2" w:themeFillTint="99"/>
            <w:vAlign w:val="center"/>
          </w:tcPr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 I TYTUŁ ROZDZIAŁU</w:t>
            </w:r>
          </w:p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(FRAGMENTU) DOKUMENTU</w:t>
            </w:r>
          </w:p>
        </w:tc>
        <w:tc>
          <w:tcPr>
            <w:tcW w:w="9620" w:type="dxa"/>
            <w:shd w:val="clear" w:color="auto" w:fill="548DD4" w:themeFill="text2" w:themeFillTint="99"/>
            <w:vAlign w:val="center"/>
          </w:tcPr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ZAKRES ZMIANY</w:t>
            </w:r>
          </w:p>
        </w:tc>
      </w:tr>
      <w:tr w:rsidR="00791710" w:rsidTr="006F64F7">
        <w:tc>
          <w:tcPr>
            <w:tcW w:w="1033" w:type="dxa"/>
          </w:tcPr>
          <w:p w:rsidR="00791710" w:rsidRDefault="00AD32A4" w:rsidP="00791710">
            <w:pPr>
              <w:jc w:val="center"/>
            </w:pPr>
            <w:r>
              <w:t>1</w:t>
            </w:r>
          </w:p>
        </w:tc>
        <w:tc>
          <w:tcPr>
            <w:tcW w:w="3489" w:type="dxa"/>
          </w:tcPr>
          <w:p w:rsidR="00AD32A4" w:rsidRPr="008D4AB3" w:rsidRDefault="003D1E36" w:rsidP="003D1E36">
            <w:pPr>
              <w:spacing w:line="276" w:lineRule="auto"/>
            </w:pPr>
            <w:r w:rsidRPr="008D4AB3">
              <w:t>1.11</w:t>
            </w:r>
            <w:r w:rsidRPr="008D4AB3">
              <w:rPr>
                <w:rFonts w:cstheme="minorHAnsi"/>
              </w:rPr>
              <w:t xml:space="preserve"> Termin składania wniosków o dofinansowanie projektów w konkursie</w:t>
            </w:r>
          </w:p>
        </w:tc>
        <w:tc>
          <w:tcPr>
            <w:tcW w:w="9620" w:type="dxa"/>
          </w:tcPr>
          <w:p w:rsidR="003D1E36" w:rsidRPr="00100906" w:rsidRDefault="003D1E36" w:rsidP="007F2001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0906">
              <w:rPr>
                <w:rFonts w:asciiTheme="minorHAnsi" w:hAnsiTheme="minorHAnsi" w:cstheme="minorHAnsi"/>
                <w:sz w:val="22"/>
                <w:szCs w:val="22"/>
              </w:rPr>
              <w:t>Wydłużeniu ulega termin składania wniosków o dofinansowanie projektu</w:t>
            </w:r>
            <w:r w:rsidR="00E060A2" w:rsidRPr="0010090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009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060A2" w:rsidRPr="00100906" w:rsidRDefault="00E060A2" w:rsidP="007F2001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0906">
              <w:rPr>
                <w:rFonts w:asciiTheme="minorHAnsi" w:hAnsiTheme="minorHAnsi" w:cstheme="minorHAnsi"/>
                <w:b/>
                <w:sz w:val="22"/>
                <w:szCs w:val="22"/>
              </w:rPr>
              <w:t>Było</w:t>
            </w:r>
            <w:r w:rsidRPr="00100906">
              <w:rPr>
                <w:rFonts w:asciiTheme="minorHAnsi" w:hAnsiTheme="minorHAnsi" w:cstheme="minorHAnsi"/>
                <w:sz w:val="22"/>
                <w:szCs w:val="22"/>
              </w:rPr>
              <w:t xml:space="preserve">: Konkurs ma formę </w:t>
            </w:r>
            <w:r w:rsidRPr="00100906">
              <w:rPr>
                <w:rFonts w:asciiTheme="minorHAnsi" w:hAnsiTheme="minorHAnsi" w:cstheme="minorHAnsi"/>
                <w:b/>
                <w:sz w:val="22"/>
                <w:szCs w:val="22"/>
              </w:rPr>
              <w:t>konkursu zamkniętego,</w:t>
            </w:r>
            <w:r w:rsidRPr="00100906">
              <w:rPr>
                <w:rFonts w:asciiTheme="minorHAnsi" w:hAnsiTheme="minorHAnsi" w:cstheme="minorHAnsi"/>
                <w:sz w:val="22"/>
                <w:szCs w:val="22"/>
              </w:rPr>
              <w:t xml:space="preserve"> niepodzielonego na rundy, z następującym ustalonym terminem składania wniosków o dofinansowanie projektu: </w:t>
            </w:r>
            <w:r w:rsidRPr="00100906">
              <w:rPr>
                <w:rFonts w:asciiTheme="minorHAnsi" w:hAnsiTheme="minorHAnsi" w:cstheme="minorHAnsi"/>
                <w:b/>
                <w:sz w:val="22"/>
                <w:szCs w:val="22"/>
              </w:rPr>
              <w:t>od 30 listopada 2017 r. do 31 stycznia 2018 r.</w:t>
            </w:r>
          </w:p>
          <w:p w:rsidR="00791710" w:rsidRPr="00100906" w:rsidRDefault="00E060A2" w:rsidP="007F20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100906">
              <w:rPr>
                <w:rFonts w:cstheme="minorHAnsi"/>
                <w:b/>
              </w:rPr>
              <w:t>Jest:</w:t>
            </w:r>
            <w:r w:rsidRPr="00100906">
              <w:rPr>
                <w:rFonts w:cstheme="minorHAnsi"/>
              </w:rPr>
              <w:t xml:space="preserve"> Konkurs ma formę </w:t>
            </w:r>
            <w:r w:rsidRPr="00100906">
              <w:rPr>
                <w:rFonts w:cstheme="minorHAnsi"/>
                <w:b/>
              </w:rPr>
              <w:t>konkursu zamkniętego,</w:t>
            </w:r>
            <w:r w:rsidRPr="00100906">
              <w:rPr>
                <w:rFonts w:cstheme="minorHAnsi"/>
              </w:rPr>
              <w:t xml:space="preserve"> niepodzielonego na rundy, z następującym ustalonym terminem składania wniosków o dofinansowanie projektu: </w:t>
            </w:r>
            <w:r w:rsidRPr="00100906">
              <w:rPr>
                <w:rFonts w:cstheme="minorHAnsi"/>
                <w:b/>
              </w:rPr>
              <w:t>od 30 listopada 2017 r. do 20 lutego 2018 r.</w:t>
            </w:r>
          </w:p>
        </w:tc>
      </w:tr>
      <w:tr w:rsidR="008302E8" w:rsidTr="006F64F7">
        <w:tc>
          <w:tcPr>
            <w:tcW w:w="1033" w:type="dxa"/>
          </w:tcPr>
          <w:p w:rsidR="008302E8" w:rsidRDefault="008302E8" w:rsidP="00791710">
            <w:pPr>
              <w:jc w:val="center"/>
            </w:pPr>
            <w:r>
              <w:t>2</w:t>
            </w:r>
          </w:p>
        </w:tc>
        <w:tc>
          <w:tcPr>
            <w:tcW w:w="3489" w:type="dxa"/>
          </w:tcPr>
          <w:p w:rsidR="008302E8" w:rsidRPr="008D4AB3" w:rsidRDefault="008302E8" w:rsidP="003D1E36">
            <w:r>
              <w:t>1.7 Okres realizacji projektu</w:t>
            </w:r>
          </w:p>
        </w:tc>
        <w:tc>
          <w:tcPr>
            <w:tcW w:w="9620" w:type="dxa"/>
          </w:tcPr>
          <w:p w:rsidR="008302E8" w:rsidRPr="00100906" w:rsidRDefault="008302E8" w:rsidP="007F2001">
            <w:pPr>
              <w:spacing w:line="276" w:lineRule="auto"/>
              <w:jc w:val="both"/>
              <w:rPr>
                <w:rFonts w:eastAsiaTheme="minorHAnsi" w:cstheme="minorHAnsi"/>
                <w:lang w:eastAsia="en-US"/>
              </w:rPr>
            </w:pPr>
            <w:r w:rsidRPr="00100906">
              <w:rPr>
                <w:rFonts w:eastAsiaTheme="minorHAnsi" w:cstheme="minorHAnsi"/>
                <w:lang w:eastAsia="en-US"/>
              </w:rPr>
              <w:t xml:space="preserve">W związku z wydłużeniem terminu naboru zmianie podlega termin realizacji projektu. </w:t>
            </w:r>
          </w:p>
          <w:p w:rsidR="008302E8" w:rsidRPr="00100906" w:rsidRDefault="008302E8" w:rsidP="007F2001">
            <w:pPr>
              <w:spacing w:line="276" w:lineRule="auto"/>
              <w:jc w:val="both"/>
              <w:rPr>
                <w:rFonts w:eastAsiaTheme="minorHAnsi" w:cstheme="minorHAnsi"/>
                <w:b/>
                <w:lang w:eastAsia="en-US"/>
              </w:rPr>
            </w:pPr>
            <w:r w:rsidRPr="00100906">
              <w:rPr>
                <w:rFonts w:cstheme="minorHAnsi"/>
                <w:b/>
              </w:rPr>
              <w:t>Było</w:t>
            </w:r>
            <w:r w:rsidRPr="00100906">
              <w:rPr>
                <w:rFonts w:cstheme="minorHAnsi"/>
              </w:rPr>
              <w:t>:</w:t>
            </w:r>
            <w:r w:rsidRPr="00100906">
              <w:rPr>
                <w:rFonts w:cstheme="minorHAnsi"/>
                <w:b/>
              </w:rPr>
              <w:t xml:space="preserve"> </w:t>
            </w:r>
            <w:r w:rsidRPr="00100906">
              <w:rPr>
                <w:rFonts w:eastAsiaTheme="minorHAnsi" w:cstheme="minorHAnsi"/>
                <w:lang w:eastAsia="en-US"/>
              </w:rPr>
              <w:t xml:space="preserve">Projekt może być realizowany </w:t>
            </w:r>
            <w:r w:rsidRPr="00100906">
              <w:rPr>
                <w:rFonts w:eastAsia="Times New Roman" w:cstheme="minorHAnsi"/>
                <w:b/>
                <w:lang w:eastAsia="en-US"/>
              </w:rPr>
              <w:t>od dnia ogłoszenia konkursu, tj. od 31 października</w:t>
            </w:r>
            <w:r w:rsidRPr="00100906">
              <w:rPr>
                <w:rFonts w:eastAsiaTheme="minorHAnsi" w:cstheme="minorHAnsi"/>
                <w:b/>
                <w:lang w:eastAsia="en-US"/>
              </w:rPr>
              <w:t xml:space="preserve"> 2017 r.</w:t>
            </w:r>
            <w:r w:rsidRPr="00100906">
              <w:rPr>
                <w:rFonts w:eastAsiaTheme="minorHAnsi" w:cstheme="minorHAnsi"/>
                <w:lang w:eastAsia="en-US"/>
              </w:rPr>
              <w:t xml:space="preserve">, przy czym termin realizacji projektu założony we wniosku o dofinansowanie </w:t>
            </w:r>
            <w:r w:rsidRPr="00100906">
              <w:rPr>
                <w:rFonts w:eastAsiaTheme="minorHAnsi" w:cstheme="minorHAnsi"/>
                <w:b/>
                <w:lang w:eastAsia="en-US"/>
              </w:rPr>
              <w:t>musi zakładać jego rozpoczęcie do 30 czerwca 2018 r. i zakończenie do 31 grudnia 2020 r.</w:t>
            </w:r>
          </w:p>
          <w:p w:rsidR="008302E8" w:rsidRPr="00100906" w:rsidRDefault="008302E8" w:rsidP="007F2001">
            <w:pPr>
              <w:spacing w:line="276" w:lineRule="auto"/>
              <w:jc w:val="both"/>
              <w:rPr>
                <w:rFonts w:eastAsiaTheme="minorHAnsi" w:cstheme="minorHAnsi"/>
                <w:lang w:eastAsia="en-US"/>
              </w:rPr>
            </w:pPr>
          </w:p>
          <w:p w:rsidR="008302E8" w:rsidRPr="00100906" w:rsidRDefault="008302E8" w:rsidP="007F2001">
            <w:pPr>
              <w:spacing w:line="276" w:lineRule="auto"/>
              <w:jc w:val="both"/>
              <w:rPr>
                <w:rFonts w:cstheme="minorHAnsi"/>
              </w:rPr>
            </w:pPr>
            <w:r w:rsidRPr="00100906">
              <w:rPr>
                <w:rFonts w:cstheme="minorHAnsi"/>
                <w:b/>
              </w:rPr>
              <w:t>Jest:</w:t>
            </w:r>
            <w:r w:rsidRPr="00100906">
              <w:rPr>
                <w:rFonts w:cstheme="minorHAnsi"/>
              </w:rPr>
              <w:t xml:space="preserve"> </w:t>
            </w:r>
            <w:r w:rsidRPr="00100906">
              <w:rPr>
                <w:rFonts w:eastAsiaTheme="minorHAnsi" w:cstheme="minorHAnsi"/>
                <w:lang w:eastAsia="en-US"/>
              </w:rPr>
              <w:t xml:space="preserve">Projekt może być realizowany </w:t>
            </w:r>
            <w:r w:rsidRPr="00100906">
              <w:rPr>
                <w:rFonts w:eastAsia="Times New Roman" w:cstheme="minorHAnsi"/>
                <w:b/>
                <w:lang w:eastAsia="en-US"/>
              </w:rPr>
              <w:t>od dnia ogłoszenia konkursu, tj. od 31 października</w:t>
            </w:r>
            <w:r w:rsidRPr="00100906">
              <w:rPr>
                <w:rFonts w:eastAsiaTheme="minorHAnsi" w:cstheme="minorHAnsi"/>
                <w:b/>
                <w:lang w:eastAsia="en-US"/>
              </w:rPr>
              <w:t xml:space="preserve"> 2017 r.</w:t>
            </w:r>
            <w:r w:rsidRPr="00100906">
              <w:rPr>
                <w:rFonts w:eastAsiaTheme="minorHAnsi" w:cstheme="minorHAnsi"/>
                <w:lang w:eastAsia="en-US"/>
              </w:rPr>
              <w:t xml:space="preserve">, przy czym termin realizacji projektu założony we wniosku o dofinansowanie </w:t>
            </w:r>
            <w:r w:rsidRPr="00100906">
              <w:rPr>
                <w:rFonts w:eastAsiaTheme="minorHAnsi" w:cstheme="minorHAnsi"/>
                <w:b/>
                <w:lang w:eastAsia="en-US"/>
              </w:rPr>
              <w:t>musi zakładać jego rozpoczęcie do </w:t>
            </w:r>
            <w:r w:rsidR="00F52040" w:rsidRPr="00100906">
              <w:rPr>
                <w:rFonts w:eastAsiaTheme="minorHAnsi" w:cstheme="minorHAnsi"/>
                <w:b/>
                <w:lang w:eastAsia="en-US"/>
              </w:rPr>
              <w:t>3</w:t>
            </w:r>
            <w:r w:rsidR="00F52040">
              <w:rPr>
                <w:rFonts w:eastAsiaTheme="minorHAnsi" w:cstheme="minorHAnsi"/>
                <w:b/>
                <w:lang w:eastAsia="en-US"/>
              </w:rPr>
              <w:t>1</w:t>
            </w:r>
            <w:r w:rsidR="00F52040" w:rsidRPr="00100906">
              <w:rPr>
                <w:rFonts w:eastAsiaTheme="minorHAnsi" w:cstheme="minorHAnsi"/>
                <w:b/>
                <w:lang w:eastAsia="en-US"/>
              </w:rPr>
              <w:t> </w:t>
            </w:r>
            <w:r w:rsidR="00F52040">
              <w:rPr>
                <w:rFonts w:eastAsiaTheme="minorHAnsi" w:cstheme="minorHAnsi"/>
                <w:b/>
                <w:lang w:eastAsia="en-US"/>
              </w:rPr>
              <w:t>października</w:t>
            </w:r>
            <w:r w:rsidR="00377593">
              <w:rPr>
                <w:rFonts w:eastAsiaTheme="minorHAnsi" w:cstheme="minorHAnsi"/>
                <w:b/>
                <w:lang w:eastAsia="en-US"/>
              </w:rPr>
              <w:t xml:space="preserve"> </w:t>
            </w:r>
            <w:r w:rsidRPr="00100906">
              <w:rPr>
                <w:rFonts w:eastAsiaTheme="minorHAnsi" w:cstheme="minorHAnsi"/>
                <w:b/>
                <w:lang w:eastAsia="en-US"/>
              </w:rPr>
              <w:t>2018 r. i zakończenie do 31 grudnia 2020 r</w:t>
            </w:r>
            <w:r w:rsidR="00A42C6D" w:rsidRPr="00100906">
              <w:rPr>
                <w:rFonts w:eastAsiaTheme="minorHAnsi" w:cstheme="minorHAnsi"/>
                <w:b/>
                <w:lang w:eastAsia="en-US"/>
              </w:rPr>
              <w:t>.</w:t>
            </w:r>
          </w:p>
        </w:tc>
      </w:tr>
      <w:tr w:rsidR="00613464" w:rsidTr="006F64F7">
        <w:tc>
          <w:tcPr>
            <w:tcW w:w="1033" w:type="dxa"/>
          </w:tcPr>
          <w:p w:rsidR="00613464" w:rsidRDefault="00613464" w:rsidP="00613464">
            <w:pPr>
              <w:jc w:val="center"/>
            </w:pPr>
            <w:r>
              <w:t>3</w:t>
            </w:r>
          </w:p>
        </w:tc>
        <w:tc>
          <w:tcPr>
            <w:tcW w:w="3489" w:type="dxa"/>
          </w:tcPr>
          <w:p w:rsidR="00613464" w:rsidRDefault="00613464" w:rsidP="00613464">
            <w:r>
              <w:t>1.12 Planowany termin rozstrzygnięcia konkursu</w:t>
            </w:r>
          </w:p>
        </w:tc>
        <w:tc>
          <w:tcPr>
            <w:tcW w:w="9620" w:type="dxa"/>
          </w:tcPr>
          <w:p w:rsidR="00613464" w:rsidRDefault="00613464" w:rsidP="00613464">
            <w:pPr>
              <w:jc w:val="both"/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W związku z wydłużeniem terminu naboru zmianie podlega planowany termin rozstrzygnięcia konkursu.</w:t>
            </w:r>
          </w:p>
          <w:p w:rsidR="00613464" w:rsidRDefault="00613464" w:rsidP="00613464">
            <w:pPr>
              <w:shd w:val="clear" w:color="auto" w:fill="FFFFFF" w:themeFill="background1"/>
              <w:jc w:val="both"/>
              <w:rPr>
                <w:rFonts w:eastAsiaTheme="minorHAnsi"/>
                <w:b/>
                <w:lang w:eastAsia="en-US"/>
              </w:rPr>
            </w:pPr>
            <w:r w:rsidRPr="0090593B">
              <w:rPr>
                <w:rFonts w:eastAsiaTheme="minorHAnsi" w:cstheme="minorHAnsi"/>
                <w:b/>
                <w:lang w:eastAsia="en-US"/>
              </w:rPr>
              <w:t xml:space="preserve">Było: </w:t>
            </w:r>
            <w:r w:rsidRPr="006E1249">
              <w:rPr>
                <w:rFonts w:eastAsiaTheme="minorHAnsi" w:cstheme="minorHAnsi"/>
                <w:lang w:eastAsia="en-US"/>
              </w:rPr>
              <w:t xml:space="preserve">IOK planuje rozstrzygnąć konkurs </w:t>
            </w:r>
            <w:r w:rsidRPr="006E1249">
              <w:rPr>
                <w:rFonts w:eastAsiaTheme="minorHAnsi"/>
                <w:lang w:eastAsia="en-US"/>
              </w:rPr>
              <w:t xml:space="preserve">do </w:t>
            </w:r>
            <w:r>
              <w:rPr>
                <w:rFonts w:eastAsiaTheme="minorHAnsi" w:cstheme="minorHAnsi"/>
                <w:b/>
                <w:bCs/>
                <w:lang w:eastAsia="en-US"/>
              </w:rPr>
              <w:t>czerwca</w:t>
            </w:r>
            <w:r w:rsidRPr="006E1249">
              <w:rPr>
                <w:rFonts w:eastAsiaTheme="minorHAnsi" w:cstheme="minorHAnsi"/>
                <w:b/>
                <w:bCs/>
                <w:lang w:eastAsia="en-US"/>
              </w:rPr>
              <w:t xml:space="preserve"> 2018 </w:t>
            </w:r>
            <w:r w:rsidRPr="006E1249">
              <w:rPr>
                <w:rFonts w:eastAsiaTheme="minorHAnsi"/>
                <w:b/>
                <w:lang w:eastAsia="en-US"/>
              </w:rPr>
              <w:t xml:space="preserve">roku. </w:t>
            </w:r>
          </w:p>
          <w:p w:rsidR="00613464" w:rsidRDefault="00613464" w:rsidP="00613464">
            <w:pPr>
              <w:shd w:val="clear" w:color="auto" w:fill="FFFFFF" w:themeFill="background1"/>
              <w:jc w:val="both"/>
              <w:rPr>
                <w:rFonts w:eastAsiaTheme="minorHAnsi"/>
                <w:b/>
                <w:lang w:eastAsia="en-US"/>
              </w:rPr>
            </w:pPr>
          </w:p>
          <w:p w:rsidR="00613464" w:rsidRPr="006E1249" w:rsidRDefault="00613464" w:rsidP="00613464">
            <w:pPr>
              <w:shd w:val="clear" w:color="auto" w:fill="FFFFFF" w:themeFill="background1"/>
              <w:jc w:val="both"/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Jest: </w:t>
            </w:r>
            <w:r w:rsidRPr="006E1249">
              <w:rPr>
                <w:rFonts w:eastAsiaTheme="minorHAnsi" w:cstheme="minorHAnsi"/>
                <w:lang w:eastAsia="en-US"/>
              </w:rPr>
              <w:t xml:space="preserve">IOK planuje rozstrzygnąć konkurs </w:t>
            </w:r>
            <w:r w:rsidRPr="006E1249">
              <w:rPr>
                <w:rFonts w:eastAsiaTheme="minorHAnsi"/>
                <w:lang w:eastAsia="en-US"/>
              </w:rPr>
              <w:t xml:space="preserve">do </w:t>
            </w:r>
            <w:r w:rsidRPr="006E1249">
              <w:rPr>
                <w:rFonts w:eastAsiaTheme="minorHAnsi" w:cstheme="minorHAnsi"/>
                <w:b/>
                <w:bCs/>
                <w:lang w:eastAsia="en-US"/>
              </w:rPr>
              <w:t xml:space="preserve">września 2018 </w:t>
            </w:r>
            <w:r w:rsidRPr="006E1249">
              <w:rPr>
                <w:rFonts w:eastAsiaTheme="minorHAnsi"/>
                <w:b/>
                <w:lang w:eastAsia="en-US"/>
              </w:rPr>
              <w:t xml:space="preserve">roku. </w:t>
            </w:r>
          </w:p>
          <w:p w:rsidR="00613464" w:rsidRPr="006E1249" w:rsidRDefault="00613464" w:rsidP="00613464">
            <w:pPr>
              <w:shd w:val="clear" w:color="auto" w:fill="FFFFFF" w:themeFill="background1"/>
              <w:jc w:val="both"/>
              <w:rPr>
                <w:rFonts w:eastAsiaTheme="minorHAnsi" w:cstheme="minorHAnsi"/>
                <w:b/>
                <w:lang w:eastAsia="en-US"/>
              </w:rPr>
            </w:pPr>
          </w:p>
          <w:p w:rsidR="00613464" w:rsidRPr="00100906" w:rsidRDefault="00613464" w:rsidP="00613464">
            <w:pPr>
              <w:jc w:val="both"/>
              <w:rPr>
                <w:rFonts w:eastAsiaTheme="minorHAnsi" w:cstheme="minorHAnsi"/>
                <w:lang w:eastAsia="en-US"/>
              </w:rPr>
            </w:pPr>
          </w:p>
        </w:tc>
      </w:tr>
      <w:tr w:rsidR="00E060A2" w:rsidTr="006F64F7">
        <w:tc>
          <w:tcPr>
            <w:tcW w:w="1033" w:type="dxa"/>
          </w:tcPr>
          <w:p w:rsidR="00E060A2" w:rsidRDefault="00613464" w:rsidP="00791710">
            <w:pPr>
              <w:jc w:val="center"/>
            </w:pPr>
            <w:r>
              <w:lastRenderedPageBreak/>
              <w:t>4</w:t>
            </w:r>
          </w:p>
        </w:tc>
        <w:tc>
          <w:tcPr>
            <w:tcW w:w="3489" w:type="dxa"/>
          </w:tcPr>
          <w:p w:rsidR="00E060A2" w:rsidRPr="008D4AB3" w:rsidRDefault="00C3211F" w:rsidP="00C3211F">
            <w:r w:rsidRPr="008D4AB3">
              <w:rPr>
                <w:rFonts w:ascii="Calibri" w:eastAsia="Calibri" w:hAnsi="Calibri" w:cs="Times New Roman"/>
              </w:rPr>
              <w:t xml:space="preserve">2.3. Grupa docelowa projektu </w:t>
            </w:r>
          </w:p>
        </w:tc>
        <w:tc>
          <w:tcPr>
            <w:tcW w:w="9620" w:type="dxa"/>
          </w:tcPr>
          <w:p w:rsidR="00E060A2" w:rsidRPr="00100906" w:rsidRDefault="00C3211F" w:rsidP="007F2001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090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 związku z wejściem w życie w styczniu 2018 roku zmian w „Wytycznych w zakresie realizacji przedsięwzięć w obszarze włączenia społecznego i zwalczania ubóstwa z wykorzystaniem Europejskiego Funduszu Społecznego i Europejskiego Funduszu Rozwoju Regionalnego na lata 2014-2020” zachodzi zmiana w zakresie </w:t>
            </w:r>
            <w:r w:rsidRPr="0010090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definicji osób lub rodzin zagrożonych ubóstwem lub wykluczeniem społecznym</w:t>
            </w:r>
            <w:r w:rsidRPr="0010090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oraz niezbędne </w:t>
            </w:r>
            <w:r w:rsidRPr="0037759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doprecyzowanie terminologii użytej w definicji grupy, tj. </w:t>
            </w:r>
            <w:r w:rsidR="00100906" w:rsidRPr="0037759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dzieci/uczniowie z niepełnosprawnością, </w:t>
            </w:r>
            <w:r w:rsidRPr="00377593">
              <w:rPr>
                <w:rFonts w:asciiTheme="minorHAnsi" w:eastAsia="Calibri" w:hAnsiTheme="minorHAnsi" w:cstheme="minorHAnsi"/>
                <w:sz w:val="22"/>
                <w:szCs w:val="22"/>
              </w:rPr>
              <w:t>gospodarstwo domowe.</w:t>
            </w:r>
          </w:p>
        </w:tc>
      </w:tr>
      <w:tr w:rsidR="00BF1758" w:rsidTr="006F64F7">
        <w:tc>
          <w:tcPr>
            <w:tcW w:w="1033" w:type="dxa"/>
          </w:tcPr>
          <w:p w:rsidR="00BF1758" w:rsidRDefault="00613464" w:rsidP="00791710">
            <w:pPr>
              <w:jc w:val="center"/>
            </w:pPr>
            <w:r>
              <w:t>5</w:t>
            </w:r>
          </w:p>
        </w:tc>
        <w:tc>
          <w:tcPr>
            <w:tcW w:w="3489" w:type="dxa"/>
          </w:tcPr>
          <w:p w:rsidR="00BF1758" w:rsidRPr="008D4AB3" w:rsidRDefault="00AC290E" w:rsidP="00C3211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2.6. Monitorowanie postępu rzeczowego w projekcie</w:t>
            </w:r>
          </w:p>
        </w:tc>
        <w:tc>
          <w:tcPr>
            <w:tcW w:w="9620" w:type="dxa"/>
          </w:tcPr>
          <w:p w:rsidR="00BF1758" w:rsidRPr="00BF1758" w:rsidRDefault="00BF1758" w:rsidP="00C3211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1758">
              <w:rPr>
                <w:rFonts w:asciiTheme="minorHAnsi" w:hAnsiTheme="minorHAnsi" w:cstheme="minorHAnsi"/>
                <w:sz w:val="22"/>
                <w:szCs w:val="22"/>
              </w:rPr>
              <w:t>Zmiana o charakterze dostosowawczym.</w:t>
            </w:r>
          </w:p>
          <w:p w:rsidR="00AC290E" w:rsidRPr="00AC290E" w:rsidRDefault="00BF1758" w:rsidP="00AC290E">
            <w:pPr>
              <w:spacing w:before="120"/>
              <w:jc w:val="both"/>
            </w:pPr>
            <w:r w:rsidRPr="00D521BE">
              <w:rPr>
                <w:rFonts w:cstheme="minorHAnsi"/>
                <w:b/>
              </w:rPr>
              <w:t>Było:</w:t>
            </w:r>
            <w:r w:rsidR="00AC290E" w:rsidRPr="00AC290E">
              <w:rPr>
                <w:rFonts w:eastAsiaTheme="minorHAnsi" w:cstheme="minorHAnsi"/>
                <w:lang w:eastAsia="en-US"/>
              </w:rPr>
              <w:t xml:space="preserve"> </w:t>
            </w:r>
            <w:r w:rsidR="00AC290E">
              <w:t xml:space="preserve">W przypadku, gdy wnioskodawca na etapie przygotowania projektu i wniosku o dofinansowanie projektu nie przewiduje realizacji wsparcia skutkującego osiągnięciem wskaźnika </w:t>
            </w:r>
            <w:r w:rsidR="00AC290E">
              <w:rPr>
                <w:b/>
                <w:bCs/>
              </w:rPr>
              <w:t>Liczba osób z niepełnosprawnościami objętych wsparciem w Programie</w:t>
            </w:r>
            <w:r w:rsidR="00AC290E">
              <w:t xml:space="preserve">, jego wartość należy pozostawić na domyślnym poziomie 0, określonym w GWA. </w:t>
            </w:r>
          </w:p>
          <w:p w:rsidR="00BF1758" w:rsidRPr="00AC290E" w:rsidRDefault="00BF1758" w:rsidP="00AC290E">
            <w:pPr>
              <w:spacing w:before="120"/>
              <w:jc w:val="both"/>
              <w:rPr>
                <w:rFonts w:eastAsiaTheme="minorHAnsi" w:cstheme="minorHAnsi"/>
                <w:lang w:eastAsia="en-US"/>
              </w:rPr>
            </w:pPr>
            <w:r w:rsidRPr="00D521BE">
              <w:rPr>
                <w:rFonts w:cstheme="minorHAnsi"/>
                <w:b/>
              </w:rPr>
              <w:t>Jest:</w:t>
            </w:r>
            <w:r w:rsidR="00AC290E" w:rsidRPr="00AC290E">
              <w:rPr>
                <w:rFonts w:eastAsiaTheme="minorHAnsi" w:cstheme="minorHAnsi"/>
                <w:lang w:eastAsia="en-US"/>
              </w:rPr>
              <w:t xml:space="preserve"> W przypadku wskaźnika </w:t>
            </w:r>
            <w:r w:rsidR="00AC290E" w:rsidRPr="00AC290E">
              <w:rPr>
                <w:rFonts w:eastAsiaTheme="minorHAnsi" w:cstheme="minorHAnsi"/>
                <w:b/>
                <w:bCs/>
                <w:lang w:eastAsia="en-US"/>
              </w:rPr>
              <w:t>Liczba osób z niepełnosprawnościami objętych wsparciem w Programie</w:t>
            </w:r>
            <w:r w:rsidR="00AC290E" w:rsidRPr="00AC290E">
              <w:rPr>
                <w:rFonts w:eastAsiaTheme="minorHAnsi" w:cstheme="minorHAnsi"/>
                <w:lang w:eastAsia="en-US"/>
              </w:rPr>
              <w:t xml:space="preserve">, jego wartość musi być adekwatna do kryterium formalnego </w:t>
            </w:r>
            <w:r w:rsidR="00AC290E">
              <w:rPr>
                <w:rFonts w:eastAsiaTheme="minorHAnsi" w:cstheme="minorHAnsi"/>
                <w:lang w:eastAsia="en-US"/>
              </w:rPr>
              <w:t xml:space="preserve">specyficznego </w:t>
            </w:r>
            <w:r w:rsidR="00AC290E" w:rsidRPr="00AC290E">
              <w:rPr>
                <w:rFonts w:eastAsiaTheme="minorHAnsi" w:cstheme="minorHAnsi"/>
                <w:lang w:eastAsia="en-US"/>
              </w:rPr>
              <w:t>„</w:t>
            </w:r>
            <w:r w:rsidR="00AC290E">
              <w:rPr>
                <w:rFonts w:eastAsiaTheme="minorHAnsi" w:cstheme="minorHAnsi"/>
              </w:rPr>
              <w:t>Osoby z </w:t>
            </w:r>
            <w:r w:rsidR="00AC290E" w:rsidRPr="00AC290E">
              <w:rPr>
                <w:rFonts w:eastAsiaTheme="minorHAnsi" w:cstheme="minorHAnsi"/>
              </w:rPr>
              <w:t>niepełnosprawnościami”, w którym</w:t>
            </w:r>
            <w:r w:rsidR="00AC290E" w:rsidRPr="00AC290E">
              <w:rPr>
                <w:rFonts w:eastAsiaTheme="minorHAnsi" w:cstheme="minorHAnsi"/>
                <w:lang w:eastAsia="en-US"/>
              </w:rPr>
              <w:t xml:space="preserve"> weryfikacji podlega stosunek osób z niepełnosprawnościami objętych wsparciem w projekcie do wszystkich uczestników projektu (osób zagrożonych ubóstwem lub wykluczeniem społecznym) określony na poziomie minimum 15%.</w:t>
            </w:r>
          </w:p>
        </w:tc>
      </w:tr>
      <w:tr w:rsidR="0049249F" w:rsidTr="006F64F7">
        <w:tc>
          <w:tcPr>
            <w:tcW w:w="1033" w:type="dxa"/>
          </w:tcPr>
          <w:p w:rsidR="0049249F" w:rsidRDefault="00613464" w:rsidP="0049249F">
            <w:pPr>
              <w:jc w:val="center"/>
            </w:pPr>
            <w:r>
              <w:t>6</w:t>
            </w:r>
          </w:p>
        </w:tc>
        <w:tc>
          <w:tcPr>
            <w:tcW w:w="3489" w:type="dxa"/>
          </w:tcPr>
          <w:p w:rsidR="0049249F" w:rsidRPr="008D4AB3" w:rsidRDefault="0049249F" w:rsidP="004924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 Ogólne warunki zawarcia umowy o dofinansowanie projektu</w:t>
            </w:r>
          </w:p>
        </w:tc>
        <w:tc>
          <w:tcPr>
            <w:tcW w:w="9620" w:type="dxa"/>
          </w:tcPr>
          <w:p w:rsidR="0049249F" w:rsidRPr="00100906" w:rsidRDefault="0049249F" w:rsidP="0049249F">
            <w:pPr>
              <w:pStyle w:val="Default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00906">
              <w:rPr>
                <w:rFonts w:asciiTheme="minorHAnsi" w:eastAsia="Calibri" w:hAnsiTheme="minorHAnsi" w:cstheme="minorHAnsi"/>
                <w:sz w:val="22"/>
                <w:szCs w:val="22"/>
              </w:rPr>
              <w:t>W związku z wejściem w życie z dniem 2 stycznia 2018 roku rozporządzeni</w:t>
            </w:r>
            <w:r w:rsidR="00100906">
              <w:rPr>
                <w:rFonts w:asciiTheme="minorHAnsi" w:eastAsia="Calibri" w:hAnsiTheme="minorHAnsi" w:cstheme="minorHAnsi"/>
                <w:sz w:val="22"/>
                <w:szCs w:val="22"/>
              </w:rPr>
              <w:t>a Ministra Rozwoju i Finansów z </w:t>
            </w:r>
            <w:r w:rsidRPr="0010090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dnia 7 grudnia 2017 roku w sprawie zaliczek w ramach programów finansowanych z udziałem środków europejskich, zmianie ulegają zapisy rozdziału 5. Ogólne warunki zawarcia umowy o dofinansowanie projektu </w:t>
            </w:r>
            <w:r w:rsidRPr="0010090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 zakresie złożenia zabezpieczenia prawidłowej realizacji umowy o dofinansowanie projektu.</w:t>
            </w:r>
          </w:p>
        </w:tc>
      </w:tr>
      <w:tr w:rsidR="0049249F" w:rsidTr="006F64F7">
        <w:tc>
          <w:tcPr>
            <w:tcW w:w="1033" w:type="dxa"/>
          </w:tcPr>
          <w:p w:rsidR="0049249F" w:rsidRDefault="00613464" w:rsidP="0049249F">
            <w:pPr>
              <w:jc w:val="center"/>
            </w:pPr>
            <w:r>
              <w:t>7</w:t>
            </w:r>
          </w:p>
        </w:tc>
        <w:tc>
          <w:tcPr>
            <w:tcW w:w="3489" w:type="dxa"/>
          </w:tcPr>
          <w:p w:rsidR="0049249F" w:rsidRPr="008D4AB3" w:rsidRDefault="0049249F" w:rsidP="0049249F">
            <w:pPr>
              <w:jc w:val="both"/>
              <w:rPr>
                <w:rFonts w:ascii="Calibri" w:eastAsia="Calibri" w:hAnsi="Calibri" w:cs="Times New Roman"/>
              </w:rPr>
            </w:pPr>
            <w:r w:rsidRPr="008D4AB3">
              <w:rPr>
                <w:rFonts w:ascii="Calibri" w:eastAsia="Calibri" w:hAnsi="Calibri" w:cs="Times New Roman"/>
              </w:rPr>
              <w:t xml:space="preserve">Załącznik nr 3 do regulaminu, czyli Standardy realizacji wsparcia w zakresie Działania 6.1. Aktywna integracja RPO WP 2014-2020 </w:t>
            </w:r>
          </w:p>
          <w:p w:rsidR="0049249F" w:rsidRPr="008D4AB3" w:rsidRDefault="0049249F" w:rsidP="0049249F"/>
        </w:tc>
        <w:tc>
          <w:tcPr>
            <w:tcW w:w="9620" w:type="dxa"/>
          </w:tcPr>
          <w:p w:rsidR="0049249F" w:rsidRPr="00100906" w:rsidRDefault="0049249F" w:rsidP="0049249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090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 związku z wejściem w życie w styczniu 2018 roku zmian w „Wytycznych w zakresie realizacji przedsięwzięć w obszarze włączenia społecznego i zwalczania ubóstwa z wykorzystaniem Europejskiego Funduszu Społecznego i Europejskiego Funduszu Rozwoju Regionalnego na lata 2014-2020”, które wprowadzają istotne modyfikacje w zakresie warunków realizacji projektów dotyczących aktywnej  integracji (m.in. w zakresie rekrutacji uczestników, pomiaru efektywności społecznej i zatrudnieniowej), załącznik nr 3 podlega aktualizacji i dostosowaniu do treści znowelizowanych wytycznych.  </w:t>
            </w:r>
          </w:p>
        </w:tc>
      </w:tr>
      <w:tr w:rsidR="0049249F" w:rsidTr="006F64F7">
        <w:tc>
          <w:tcPr>
            <w:tcW w:w="1033" w:type="dxa"/>
          </w:tcPr>
          <w:p w:rsidR="0049249F" w:rsidRDefault="00613464" w:rsidP="0049249F">
            <w:pPr>
              <w:jc w:val="center"/>
            </w:pPr>
            <w:r>
              <w:t>8</w:t>
            </w:r>
          </w:p>
        </w:tc>
        <w:tc>
          <w:tcPr>
            <w:tcW w:w="3489" w:type="dxa"/>
          </w:tcPr>
          <w:p w:rsidR="0049249F" w:rsidRPr="008D4AB3" w:rsidRDefault="0049249F" w:rsidP="0049249F">
            <w:pPr>
              <w:jc w:val="both"/>
              <w:rPr>
                <w:rFonts w:ascii="Calibri" w:eastAsia="Calibri" w:hAnsi="Calibri" w:cs="Times New Roman"/>
              </w:rPr>
            </w:pPr>
            <w:r w:rsidRPr="002476BC">
              <w:rPr>
                <w:rFonts w:ascii="Calibri" w:eastAsia="Calibri" w:hAnsi="Calibri" w:cs="Times New Roman"/>
              </w:rPr>
              <w:t xml:space="preserve">Załącznik nr 4 Zasady pomiaru wskaźników w projekcie dofinansowanym z Europejskiego Funduszu Społecznego w ramach </w:t>
            </w:r>
            <w:r w:rsidRPr="002476BC">
              <w:rPr>
                <w:rFonts w:ascii="Calibri" w:eastAsia="Calibri" w:hAnsi="Calibri" w:cs="Times New Roman"/>
              </w:rPr>
              <w:lastRenderedPageBreak/>
              <w:t>Regionalnego Programu Operacyjnego Województwa Pomorskiego na lata 2014-2020</w:t>
            </w:r>
          </w:p>
        </w:tc>
        <w:tc>
          <w:tcPr>
            <w:tcW w:w="9620" w:type="dxa"/>
          </w:tcPr>
          <w:p w:rsidR="0049249F" w:rsidRPr="00100906" w:rsidRDefault="0049249F" w:rsidP="0049249F">
            <w:pPr>
              <w:pStyle w:val="Default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00906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 xml:space="preserve">W związku z wejściem w życie w styczniu 2018 roku zmian w „Wytycznych w zakresie realizacji przedsięwzięć w obszarze włączenia społecznego i zwalczania ubóstwa z wykorzystaniem Europejskiego </w:t>
            </w:r>
            <w:r w:rsidRPr="00100906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 xml:space="preserve">Funduszu Społecznego i Europejskiego Funduszu Rozwoju Regionalnego na lata 2014-2020” zachodzi zmiana w zakresie </w:t>
            </w:r>
            <w:r w:rsidRPr="0010090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definicji osób lub rodzin zagrożonych ubóstwem lub wykluczeniem społecznym.</w:t>
            </w:r>
          </w:p>
        </w:tc>
      </w:tr>
    </w:tbl>
    <w:p w:rsidR="00710FBA" w:rsidRDefault="00710FBA"/>
    <w:sectPr w:rsidR="00710FBA" w:rsidSect="00176B8F"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BB1" w:rsidRDefault="00287BB1" w:rsidP="007061C7">
      <w:pPr>
        <w:spacing w:after="0" w:line="240" w:lineRule="auto"/>
      </w:pPr>
      <w:r>
        <w:separator/>
      </w:r>
    </w:p>
  </w:endnote>
  <w:endnote w:type="continuationSeparator" w:id="0">
    <w:p w:rsidR="00287BB1" w:rsidRDefault="00287BB1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8F" w:rsidRDefault="00176B8F" w:rsidP="00176B8F">
    <w:pPr>
      <w:pStyle w:val="Stopka"/>
      <w:tabs>
        <w:tab w:val="clear" w:pos="4536"/>
        <w:tab w:val="clear" w:pos="9072"/>
        <w:tab w:val="left" w:pos="6060"/>
      </w:tabs>
      <w:ind w:left="1134"/>
    </w:pPr>
    <w:r>
      <w:tab/>
    </w:r>
    <w:r>
      <w:rPr>
        <w:noProof/>
      </w:rPr>
      <w:drawing>
        <wp:inline distT="0" distB="0" distL="0" distR="0">
          <wp:extent cx="7023100" cy="365760"/>
          <wp:effectExtent l="0" t="0" r="635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BB1" w:rsidRDefault="00287BB1" w:rsidP="007061C7">
      <w:pPr>
        <w:spacing w:after="0" w:line="240" w:lineRule="auto"/>
      </w:pPr>
      <w:r>
        <w:separator/>
      </w:r>
    </w:p>
  </w:footnote>
  <w:footnote w:type="continuationSeparator" w:id="0">
    <w:p w:rsidR="00287BB1" w:rsidRDefault="00287BB1" w:rsidP="0070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8F" w:rsidRDefault="003422F1" w:rsidP="00176B8F">
    <w:pPr>
      <w:pStyle w:val="Nagwek"/>
      <w:ind w:left="1276"/>
    </w:pPr>
    <w:r>
      <w:rPr>
        <w:noProof/>
      </w:rPr>
      <w:drawing>
        <wp:inline distT="0" distB="0" distL="0" distR="0" wp14:anchorId="65FC2AE7" wp14:editId="209479A7">
          <wp:extent cx="7169785" cy="676910"/>
          <wp:effectExtent l="0" t="0" r="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7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114E2"/>
    <w:multiLevelType w:val="hybridMultilevel"/>
    <w:tmpl w:val="6308837C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72DF3"/>
    <w:multiLevelType w:val="hybridMultilevel"/>
    <w:tmpl w:val="EE3A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6" w15:restartNumberingAfterBreak="0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242F2"/>
    <w:multiLevelType w:val="hybridMultilevel"/>
    <w:tmpl w:val="1FDA454C"/>
    <w:lvl w:ilvl="0" w:tplc="35263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826B8"/>
    <w:multiLevelType w:val="hybridMultilevel"/>
    <w:tmpl w:val="5228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8B"/>
    <w:rsid w:val="000013E1"/>
    <w:rsid w:val="000101C3"/>
    <w:rsid w:val="000169E6"/>
    <w:rsid w:val="000319F5"/>
    <w:rsid w:val="000357A0"/>
    <w:rsid w:val="00040728"/>
    <w:rsid w:val="00044E6D"/>
    <w:rsid w:val="00047908"/>
    <w:rsid w:val="00060149"/>
    <w:rsid w:val="00070562"/>
    <w:rsid w:val="000747BB"/>
    <w:rsid w:val="00080D8C"/>
    <w:rsid w:val="000933CD"/>
    <w:rsid w:val="00096AB6"/>
    <w:rsid w:val="00096BDC"/>
    <w:rsid w:val="000A014A"/>
    <w:rsid w:val="000A0BB2"/>
    <w:rsid w:val="000A2300"/>
    <w:rsid w:val="000B23CE"/>
    <w:rsid w:val="000B52C3"/>
    <w:rsid w:val="000B7604"/>
    <w:rsid w:val="000C6603"/>
    <w:rsid w:val="000D66E5"/>
    <w:rsid w:val="00100906"/>
    <w:rsid w:val="00115B00"/>
    <w:rsid w:val="00160C74"/>
    <w:rsid w:val="00176B8F"/>
    <w:rsid w:val="00177BF3"/>
    <w:rsid w:val="00180CA3"/>
    <w:rsid w:val="0019249A"/>
    <w:rsid w:val="001A2631"/>
    <w:rsid w:val="001C3409"/>
    <w:rsid w:val="001C343D"/>
    <w:rsid w:val="001D1829"/>
    <w:rsid w:val="001F1D87"/>
    <w:rsid w:val="00202A1E"/>
    <w:rsid w:val="00206270"/>
    <w:rsid w:val="0021398F"/>
    <w:rsid w:val="0022287E"/>
    <w:rsid w:val="0022288B"/>
    <w:rsid w:val="002233A3"/>
    <w:rsid w:val="002320D1"/>
    <w:rsid w:val="00234E60"/>
    <w:rsid w:val="002408D3"/>
    <w:rsid w:val="00246378"/>
    <w:rsid w:val="002476BC"/>
    <w:rsid w:val="00251602"/>
    <w:rsid w:val="0025252D"/>
    <w:rsid w:val="00253835"/>
    <w:rsid w:val="00256883"/>
    <w:rsid w:val="0025723C"/>
    <w:rsid w:val="00270F8B"/>
    <w:rsid w:val="00272A9A"/>
    <w:rsid w:val="0028416C"/>
    <w:rsid w:val="00287BB1"/>
    <w:rsid w:val="00294F40"/>
    <w:rsid w:val="002A1C02"/>
    <w:rsid w:val="002C0303"/>
    <w:rsid w:val="002C43E9"/>
    <w:rsid w:val="002C4479"/>
    <w:rsid w:val="002F0F3E"/>
    <w:rsid w:val="00317C1F"/>
    <w:rsid w:val="0033043F"/>
    <w:rsid w:val="003422F1"/>
    <w:rsid w:val="003527CF"/>
    <w:rsid w:val="00353A36"/>
    <w:rsid w:val="0036182F"/>
    <w:rsid w:val="00377593"/>
    <w:rsid w:val="00395E05"/>
    <w:rsid w:val="003B7865"/>
    <w:rsid w:val="003C1526"/>
    <w:rsid w:val="003C62B5"/>
    <w:rsid w:val="003C77FA"/>
    <w:rsid w:val="003D1E36"/>
    <w:rsid w:val="003D26B2"/>
    <w:rsid w:val="003E25F7"/>
    <w:rsid w:val="00413013"/>
    <w:rsid w:val="00414926"/>
    <w:rsid w:val="00427571"/>
    <w:rsid w:val="004275B0"/>
    <w:rsid w:val="00434270"/>
    <w:rsid w:val="00444022"/>
    <w:rsid w:val="004540E2"/>
    <w:rsid w:val="00462B1C"/>
    <w:rsid w:val="0046317F"/>
    <w:rsid w:val="004658CE"/>
    <w:rsid w:val="00467DF9"/>
    <w:rsid w:val="004757D5"/>
    <w:rsid w:val="00476F91"/>
    <w:rsid w:val="00477F07"/>
    <w:rsid w:val="0048528C"/>
    <w:rsid w:val="0048637C"/>
    <w:rsid w:val="00491626"/>
    <w:rsid w:val="0049249F"/>
    <w:rsid w:val="00496E55"/>
    <w:rsid w:val="004A3C60"/>
    <w:rsid w:val="004A5F53"/>
    <w:rsid w:val="004B5C35"/>
    <w:rsid w:val="004D01C4"/>
    <w:rsid w:val="004D7D24"/>
    <w:rsid w:val="004E7E36"/>
    <w:rsid w:val="00512DF0"/>
    <w:rsid w:val="00526256"/>
    <w:rsid w:val="00532908"/>
    <w:rsid w:val="00534E3B"/>
    <w:rsid w:val="00537309"/>
    <w:rsid w:val="00545093"/>
    <w:rsid w:val="00572CCF"/>
    <w:rsid w:val="00586FBD"/>
    <w:rsid w:val="00595A36"/>
    <w:rsid w:val="005A481C"/>
    <w:rsid w:val="005B4455"/>
    <w:rsid w:val="005B4A89"/>
    <w:rsid w:val="005B4F2D"/>
    <w:rsid w:val="005C69F7"/>
    <w:rsid w:val="005E41AC"/>
    <w:rsid w:val="005E799C"/>
    <w:rsid w:val="005E7F0D"/>
    <w:rsid w:val="005F32CA"/>
    <w:rsid w:val="0061342C"/>
    <w:rsid w:val="00613464"/>
    <w:rsid w:val="006217AD"/>
    <w:rsid w:val="006574B9"/>
    <w:rsid w:val="006638DD"/>
    <w:rsid w:val="00670FB1"/>
    <w:rsid w:val="00692D9C"/>
    <w:rsid w:val="006A714D"/>
    <w:rsid w:val="006B505D"/>
    <w:rsid w:val="006C2160"/>
    <w:rsid w:val="006E2B59"/>
    <w:rsid w:val="006F64F7"/>
    <w:rsid w:val="007061C7"/>
    <w:rsid w:val="00710FBA"/>
    <w:rsid w:val="007331F1"/>
    <w:rsid w:val="0074166E"/>
    <w:rsid w:val="00755209"/>
    <w:rsid w:val="00760614"/>
    <w:rsid w:val="007639A6"/>
    <w:rsid w:val="007727A3"/>
    <w:rsid w:val="0077611F"/>
    <w:rsid w:val="007824B2"/>
    <w:rsid w:val="007836C7"/>
    <w:rsid w:val="00787F88"/>
    <w:rsid w:val="00791710"/>
    <w:rsid w:val="00791E79"/>
    <w:rsid w:val="00791E9C"/>
    <w:rsid w:val="00792755"/>
    <w:rsid w:val="007B26C9"/>
    <w:rsid w:val="007B3F57"/>
    <w:rsid w:val="007C0D61"/>
    <w:rsid w:val="007C3081"/>
    <w:rsid w:val="007D4BEA"/>
    <w:rsid w:val="007E0FF3"/>
    <w:rsid w:val="007F2001"/>
    <w:rsid w:val="007F5111"/>
    <w:rsid w:val="008157DA"/>
    <w:rsid w:val="008221E1"/>
    <w:rsid w:val="008242D8"/>
    <w:rsid w:val="0082591B"/>
    <w:rsid w:val="0082754A"/>
    <w:rsid w:val="008302E8"/>
    <w:rsid w:val="00832392"/>
    <w:rsid w:val="00834E68"/>
    <w:rsid w:val="0083558A"/>
    <w:rsid w:val="00852C7F"/>
    <w:rsid w:val="00861F0C"/>
    <w:rsid w:val="00872DBC"/>
    <w:rsid w:val="00882298"/>
    <w:rsid w:val="008A519D"/>
    <w:rsid w:val="008A7765"/>
    <w:rsid w:val="008B08F8"/>
    <w:rsid w:val="008B44EF"/>
    <w:rsid w:val="008C09B5"/>
    <w:rsid w:val="008D4AB3"/>
    <w:rsid w:val="008F2EF0"/>
    <w:rsid w:val="009052AD"/>
    <w:rsid w:val="009211E8"/>
    <w:rsid w:val="00922D9B"/>
    <w:rsid w:val="00936F79"/>
    <w:rsid w:val="00940346"/>
    <w:rsid w:val="00962588"/>
    <w:rsid w:val="00987A69"/>
    <w:rsid w:val="00991000"/>
    <w:rsid w:val="009B35A3"/>
    <w:rsid w:val="009B7AA4"/>
    <w:rsid w:val="009D2BFC"/>
    <w:rsid w:val="009D6CEA"/>
    <w:rsid w:val="009D788D"/>
    <w:rsid w:val="009E3B8F"/>
    <w:rsid w:val="00A0493B"/>
    <w:rsid w:val="00A2005A"/>
    <w:rsid w:val="00A266DD"/>
    <w:rsid w:val="00A42C6D"/>
    <w:rsid w:val="00A43900"/>
    <w:rsid w:val="00A463D0"/>
    <w:rsid w:val="00A47362"/>
    <w:rsid w:val="00A65E27"/>
    <w:rsid w:val="00A66CCC"/>
    <w:rsid w:val="00A72639"/>
    <w:rsid w:val="00A75AAD"/>
    <w:rsid w:val="00A931F2"/>
    <w:rsid w:val="00AA3ECC"/>
    <w:rsid w:val="00AB007D"/>
    <w:rsid w:val="00AB697B"/>
    <w:rsid w:val="00AC290E"/>
    <w:rsid w:val="00AD32A4"/>
    <w:rsid w:val="00AE0FD3"/>
    <w:rsid w:val="00AE1731"/>
    <w:rsid w:val="00AE6A2D"/>
    <w:rsid w:val="00AE7DB0"/>
    <w:rsid w:val="00B133CF"/>
    <w:rsid w:val="00B308AB"/>
    <w:rsid w:val="00B31A0E"/>
    <w:rsid w:val="00B434F1"/>
    <w:rsid w:val="00B604A7"/>
    <w:rsid w:val="00B673B8"/>
    <w:rsid w:val="00B70C23"/>
    <w:rsid w:val="00B75FA8"/>
    <w:rsid w:val="00B91712"/>
    <w:rsid w:val="00B92B76"/>
    <w:rsid w:val="00B93F0E"/>
    <w:rsid w:val="00BA1D37"/>
    <w:rsid w:val="00BA1F25"/>
    <w:rsid w:val="00BA5F1F"/>
    <w:rsid w:val="00BB7D2C"/>
    <w:rsid w:val="00BC32CB"/>
    <w:rsid w:val="00BD7A6C"/>
    <w:rsid w:val="00BE584F"/>
    <w:rsid w:val="00BF1758"/>
    <w:rsid w:val="00BF7003"/>
    <w:rsid w:val="00C0185B"/>
    <w:rsid w:val="00C3211F"/>
    <w:rsid w:val="00C3400E"/>
    <w:rsid w:val="00C35437"/>
    <w:rsid w:val="00C36E51"/>
    <w:rsid w:val="00C50CDA"/>
    <w:rsid w:val="00C53629"/>
    <w:rsid w:val="00C83065"/>
    <w:rsid w:val="00C84D4B"/>
    <w:rsid w:val="00C86AC5"/>
    <w:rsid w:val="00C92FC1"/>
    <w:rsid w:val="00C93620"/>
    <w:rsid w:val="00C93C47"/>
    <w:rsid w:val="00C94BFC"/>
    <w:rsid w:val="00CA1980"/>
    <w:rsid w:val="00CB13DA"/>
    <w:rsid w:val="00CB4583"/>
    <w:rsid w:val="00CC6C2F"/>
    <w:rsid w:val="00CD1EF7"/>
    <w:rsid w:val="00CD6B0B"/>
    <w:rsid w:val="00CE0B00"/>
    <w:rsid w:val="00CE4679"/>
    <w:rsid w:val="00CE7977"/>
    <w:rsid w:val="00CF1ED6"/>
    <w:rsid w:val="00D043E1"/>
    <w:rsid w:val="00D079B7"/>
    <w:rsid w:val="00D119DF"/>
    <w:rsid w:val="00D16122"/>
    <w:rsid w:val="00D212D2"/>
    <w:rsid w:val="00D2141B"/>
    <w:rsid w:val="00D30E85"/>
    <w:rsid w:val="00D521BE"/>
    <w:rsid w:val="00D71F31"/>
    <w:rsid w:val="00D725E8"/>
    <w:rsid w:val="00D8758F"/>
    <w:rsid w:val="00DA7402"/>
    <w:rsid w:val="00DB7101"/>
    <w:rsid w:val="00DC0FD6"/>
    <w:rsid w:val="00DC1DBD"/>
    <w:rsid w:val="00DD6CC0"/>
    <w:rsid w:val="00DF06E0"/>
    <w:rsid w:val="00E00791"/>
    <w:rsid w:val="00E0303C"/>
    <w:rsid w:val="00E060A2"/>
    <w:rsid w:val="00E13F03"/>
    <w:rsid w:val="00E16928"/>
    <w:rsid w:val="00E175A4"/>
    <w:rsid w:val="00E312BB"/>
    <w:rsid w:val="00E4182F"/>
    <w:rsid w:val="00E72E22"/>
    <w:rsid w:val="00EA17E4"/>
    <w:rsid w:val="00EB222B"/>
    <w:rsid w:val="00EB365A"/>
    <w:rsid w:val="00ED1849"/>
    <w:rsid w:val="00F02ED0"/>
    <w:rsid w:val="00F106EC"/>
    <w:rsid w:val="00F15595"/>
    <w:rsid w:val="00F22116"/>
    <w:rsid w:val="00F238D3"/>
    <w:rsid w:val="00F310E1"/>
    <w:rsid w:val="00F33664"/>
    <w:rsid w:val="00F43ED8"/>
    <w:rsid w:val="00F52040"/>
    <w:rsid w:val="00F72BBB"/>
    <w:rsid w:val="00F73748"/>
    <w:rsid w:val="00F73AB4"/>
    <w:rsid w:val="00F855C0"/>
    <w:rsid w:val="00F90995"/>
    <w:rsid w:val="00F943E6"/>
    <w:rsid w:val="00F964F1"/>
    <w:rsid w:val="00FA63D5"/>
    <w:rsid w:val="00FC60FF"/>
    <w:rsid w:val="00FE08C3"/>
    <w:rsid w:val="00FE343D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B3B91"/>
  <w15:docId w15:val="{1006DF87-CED6-4E34-B38D-2FE08607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A69"/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FC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25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25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253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53835"/>
    <w:rPr>
      <w:vertAlign w:val="superscript"/>
    </w:rPr>
  </w:style>
  <w:style w:type="paragraph" w:customStyle="1" w:styleId="Default">
    <w:name w:val="Default"/>
    <w:rsid w:val="003D1E3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645E1-55A2-467E-9795-CECFB964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Kurniewicz</dc:creator>
  <cp:keywords/>
  <dc:description/>
  <cp:lastModifiedBy>Mazur Aleksandra</cp:lastModifiedBy>
  <cp:revision>13</cp:revision>
  <cp:lastPrinted>2016-11-28T11:03:00Z</cp:lastPrinted>
  <dcterms:created xsi:type="dcterms:W3CDTF">2018-01-15T14:12:00Z</dcterms:created>
  <dcterms:modified xsi:type="dcterms:W3CDTF">2018-01-18T10:45:00Z</dcterms:modified>
</cp:coreProperties>
</file>