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4C09" w14:textId="77777777"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3484EB95" w14:textId="77777777"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6A4E85B3" w14:textId="77777777"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 xml:space="preserve">Załącznik nr 1 do </w:t>
      </w:r>
    </w:p>
    <w:p w14:paraId="616C044F" w14:textId="221B7DA7" w:rsidR="00BC248F" w:rsidRPr="00BC248F" w:rsidRDefault="00092013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922</w:t>
      </w:r>
      <w:r w:rsidR="00BC248F" w:rsidRPr="00BC248F">
        <w:rPr>
          <w:rFonts w:ascii="Arial" w:eastAsia="Times New Roman" w:hAnsi="Arial" w:cs="Arial"/>
          <w:sz w:val="16"/>
          <w:szCs w:val="16"/>
        </w:rPr>
        <w:t>/</w:t>
      </w:r>
      <w:r>
        <w:rPr>
          <w:rFonts w:ascii="Arial" w:eastAsia="Times New Roman" w:hAnsi="Arial" w:cs="Arial"/>
          <w:sz w:val="16"/>
          <w:szCs w:val="16"/>
        </w:rPr>
        <w:t>259</w:t>
      </w:r>
      <w:r w:rsidR="00BC248F" w:rsidRPr="00BC248F">
        <w:rPr>
          <w:rFonts w:ascii="Arial" w:eastAsia="Times New Roman" w:hAnsi="Arial" w:cs="Arial"/>
          <w:sz w:val="16"/>
          <w:szCs w:val="16"/>
        </w:rPr>
        <w:t>/17</w:t>
      </w:r>
    </w:p>
    <w:p w14:paraId="07EE3434" w14:textId="77777777" w:rsidR="00BC248F" w:rsidRPr="00BC248F" w:rsidRDefault="00BC248F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BC248F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585558C6" w14:textId="67245568" w:rsidR="00BC248F" w:rsidRPr="00BC248F" w:rsidRDefault="00092013" w:rsidP="00BC248F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 10 sierpnia</w:t>
      </w:r>
      <w:bookmarkStart w:id="0" w:name="_GoBack"/>
      <w:bookmarkEnd w:id="0"/>
      <w:r w:rsidR="00BC248F" w:rsidRPr="00BC248F">
        <w:rPr>
          <w:rFonts w:ascii="Arial" w:eastAsia="Times New Roman" w:hAnsi="Arial" w:cs="Arial"/>
          <w:sz w:val="16"/>
          <w:szCs w:val="16"/>
        </w:rPr>
        <w:t xml:space="preserve"> 2017 roku</w:t>
      </w:r>
    </w:p>
    <w:p w14:paraId="5D3B925F" w14:textId="77777777"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14:paraId="516B3CAC" w14:textId="77777777"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</w:t>
      </w:r>
      <w:r w:rsidRPr="00EF5738">
        <w:t xml:space="preserve">numer </w:t>
      </w:r>
      <w:r w:rsidR="00720940" w:rsidRPr="00720940">
        <w:rPr>
          <w:b/>
        </w:rPr>
        <w:t>RPPM.05.0</w:t>
      </w:r>
      <w:r w:rsidR="00332E1A">
        <w:rPr>
          <w:b/>
        </w:rPr>
        <w:t>6</w:t>
      </w:r>
      <w:r w:rsidR="00720940" w:rsidRPr="00720940">
        <w:rPr>
          <w:b/>
        </w:rPr>
        <w:t>.0</w:t>
      </w:r>
      <w:r w:rsidR="00332E1A">
        <w:rPr>
          <w:b/>
        </w:rPr>
        <w:t>0</w:t>
      </w:r>
      <w:r w:rsidR="00720940" w:rsidRPr="00720940">
        <w:rPr>
          <w:b/>
        </w:rPr>
        <w:t>-IZ.00-22-001/1</w:t>
      </w:r>
      <w:r w:rsidR="00332E1A">
        <w:rPr>
          <w:b/>
        </w:rPr>
        <w:t>7</w:t>
      </w:r>
      <w:r w:rsidR="00720940">
        <w:t xml:space="preserve"> </w:t>
      </w:r>
      <w:r w:rsidR="00F855C0" w:rsidRPr="00EF5738">
        <w:t>dla</w:t>
      </w:r>
      <w:r w:rsidR="00F855C0">
        <w:t xml:space="preserve"> Działania 5.</w:t>
      </w:r>
      <w:r w:rsidR="00332E1A">
        <w:t>6</w:t>
      </w:r>
      <w:r w:rsidRPr="007061C7">
        <w:t xml:space="preserve"> </w:t>
      </w:r>
      <w:r w:rsidR="00332E1A">
        <w:t>Adaptacyjność pracowników</w:t>
      </w:r>
      <w:r w:rsidRPr="007061C7">
        <w:t xml:space="preserve">, </w:t>
      </w:r>
      <w:r w:rsidR="009E3B8F">
        <w:t>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14:paraId="6CF80B6B" w14:textId="77777777" w:rsidTr="004D725F">
        <w:trPr>
          <w:tblHeader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14:paraId="1A037D7C" w14:textId="77777777" w:rsidR="00710FBA" w:rsidRPr="00CE7977" w:rsidRDefault="00CE7977" w:rsidP="004D72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14:paraId="12F1C036" w14:textId="77777777" w:rsidR="00710FBA" w:rsidRPr="00CE7977" w:rsidRDefault="00CE7977" w:rsidP="004D72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14:paraId="5F679A01" w14:textId="77777777" w:rsidR="00710FBA" w:rsidRPr="00CE7977" w:rsidRDefault="00CE7977" w:rsidP="004D72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248BEFA8" w14:textId="77777777" w:rsidR="00710FBA" w:rsidRPr="00CE7977" w:rsidRDefault="00CE7977" w:rsidP="004D72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14:paraId="2775CAF6" w14:textId="77777777" w:rsidR="00710FBA" w:rsidRPr="00CE7977" w:rsidRDefault="00CE7977" w:rsidP="004D72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BC248F" w:rsidRPr="007061C7" w14:paraId="067F3276" w14:textId="77777777" w:rsidTr="004D725F">
        <w:trPr>
          <w:tblHeader/>
        </w:trPr>
        <w:tc>
          <w:tcPr>
            <w:tcW w:w="1033" w:type="dxa"/>
            <w:shd w:val="clear" w:color="auto" w:fill="auto"/>
          </w:tcPr>
          <w:p w14:paraId="02DAEFBA" w14:textId="77777777" w:rsidR="00BC248F" w:rsidRPr="00306BBA" w:rsidRDefault="006D5BF2" w:rsidP="004D725F">
            <w:pPr>
              <w:jc w:val="center"/>
              <w:rPr>
                <w:color w:val="FFFFFF" w:themeColor="background1"/>
              </w:rPr>
            </w:pPr>
            <w:r w:rsidRPr="00306BBA">
              <w:t>1</w:t>
            </w:r>
          </w:p>
        </w:tc>
        <w:tc>
          <w:tcPr>
            <w:tcW w:w="3489" w:type="dxa"/>
            <w:shd w:val="clear" w:color="auto" w:fill="auto"/>
          </w:tcPr>
          <w:p w14:paraId="242B5CC2" w14:textId="77777777" w:rsidR="00BC248F" w:rsidRPr="004D725F" w:rsidRDefault="00BC248F" w:rsidP="004D725F">
            <w:r w:rsidRPr="004D725F">
              <w:rPr>
                <w:b/>
              </w:rPr>
              <w:t>Regulamin -</w:t>
            </w:r>
            <w:r w:rsidRPr="004D725F">
              <w:t xml:space="preserve"> PODSTAWY PRAWNE</w:t>
            </w:r>
          </w:p>
          <w:p w14:paraId="2E923C12" w14:textId="77777777" w:rsidR="00BC248F" w:rsidRPr="00306BBA" w:rsidRDefault="00BC248F" w:rsidP="004D725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A1D96">
              <w:rPr>
                <w:rFonts w:cstheme="minorHAnsi"/>
                <w:b/>
                <w:sz w:val="20"/>
                <w:szCs w:val="20"/>
              </w:rPr>
              <w:t>Wytyczne programowe</w:t>
            </w:r>
            <w:r w:rsidRPr="00306BBA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9620" w:type="dxa"/>
            <w:shd w:val="clear" w:color="auto" w:fill="auto"/>
            <w:vAlign w:val="center"/>
          </w:tcPr>
          <w:p w14:paraId="3B1754DB" w14:textId="77777777" w:rsidR="00BC248F" w:rsidRPr="00306BBA" w:rsidRDefault="00BC248F" w:rsidP="004D72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306BBA">
              <w:rPr>
                <w:rFonts w:eastAsia="Times New Roman" w:cstheme="minorHAnsi"/>
                <w:b/>
                <w:sz w:val="20"/>
                <w:szCs w:val="20"/>
              </w:rPr>
              <w:t>Skreślono</w:t>
            </w:r>
            <w:r w:rsidRPr="00306BBA">
              <w:rPr>
                <w:rFonts w:eastAsia="Times New Roman" w:cstheme="minorHAnsi"/>
                <w:sz w:val="20"/>
                <w:szCs w:val="20"/>
              </w:rPr>
              <w:t xml:space="preserve"> wyraz: „publicznych”, nadając treści następujące brzmienie:</w:t>
            </w:r>
          </w:p>
          <w:p w14:paraId="091F38FE" w14:textId="77777777" w:rsidR="00BC248F" w:rsidRPr="00306BBA" w:rsidRDefault="00BC248F" w:rsidP="004D72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306BBA">
              <w:rPr>
                <w:rFonts w:eastAsia="Times New Roman" w:cs="Times New Roman"/>
                <w:sz w:val="20"/>
                <w:szCs w:val="20"/>
              </w:rPr>
              <w:t xml:space="preserve">„W oparciu o wytyczne horyzontalne IZ RPO WP opracowała </w:t>
            </w:r>
            <w:r w:rsidRPr="00306BBA">
              <w:rPr>
                <w:rFonts w:eastAsia="Times New Roman" w:cs="Times New Roman"/>
                <w:b/>
                <w:sz w:val="20"/>
                <w:szCs w:val="20"/>
              </w:rPr>
              <w:t>wytyczne programowe</w:t>
            </w:r>
            <w:r w:rsidRPr="00306BBA">
              <w:rPr>
                <w:rFonts w:eastAsia="Times New Roman" w:cs="Times New Roman"/>
                <w:sz w:val="20"/>
                <w:szCs w:val="20"/>
              </w:rPr>
              <w:t xml:space="preserve"> w rozumieniu art. 7 ust. 1 ustawy wdrożeniowej, regulujące w sposób szczegółowy kwestie dotyczące wdrażania RPO WP 2014-2020, z których wynikają prawa i obowiązki beneficjentów, tj.: </w:t>
            </w:r>
          </w:p>
          <w:p w14:paraId="0DDA1D2D" w14:textId="77777777" w:rsidR="00BC248F" w:rsidRPr="00306BBA" w:rsidRDefault="00BC248F" w:rsidP="004D725F">
            <w:pPr>
              <w:numPr>
                <w:ilvl w:val="0"/>
                <w:numId w:val="26"/>
              </w:numPr>
              <w:tabs>
                <w:tab w:val="left" w:pos="426"/>
              </w:tabs>
              <w:spacing w:line="276" w:lineRule="auto"/>
              <w:ind w:left="426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BA">
              <w:rPr>
                <w:rFonts w:eastAsiaTheme="minorHAnsi"/>
                <w:sz w:val="20"/>
                <w:szCs w:val="20"/>
                <w:lang w:eastAsia="en-US"/>
              </w:rPr>
              <w:t>Wytyczne dotyczące kwalifikowalności wydatków w ramach Regionalnego Programu Operacyjnego Województwa Pomorskiego na lata 2014-2020;</w:t>
            </w:r>
          </w:p>
          <w:p w14:paraId="039E03F8" w14:textId="77777777" w:rsidR="00BC248F" w:rsidRPr="00306BBA" w:rsidRDefault="00BC248F" w:rsidP="004D725F">
            <w:pPr>
              <w:numPr>
                <w:ilvl w:val="0"/>
                <w:numId w:val="26"/>
              </w:numPr>
              <w:tabs>
                <w:tab w:val="left" w:pos="426"/>
              </w:tabs>
              <w:spacing w:line="276" w:lineRule="auto"/>
              <w:ind w:left="426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6BBA">
              <w:rPr>
                <w:rFonts w:eastAsiaTheme="minorHAnsi"/>
                <w:sz w:val="20"/>
                <w:szCs w:val="20"/>
                <w:lang w:eastAsia="en-US"/>
              </w:rPr>
              <w:t>Wytyczne dotyczące udzielania zamówień  w ramach Regionalnego Programu Operacyjnego Województwa Pomorskiego na lata 2014-2020.</w:t>
            </w:r>
          </w:p>
          <w:p w14:paraId="600AF28B" w14:textId="77777777" w:rsidR="00BC248F" w:rsidRPr="00306BBA" w:rsidRDefault="00BC248F" w:rsidP="004D725F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06BBA">
              <w:rPr>
                <w:rFonts w:eastAsia="Times New Roman" w:cs="Times New Roman"/>
                <w:sz w:val="20"/>
                <w:szCs w:val="20"/>
              </w:rPr>
              <w:t xml:space="preserve">Wyżej wymienione wytyczne skierowane są do instytucji uczestniczących we wdrażaniu </w:t>
            </w:r>
            <w:r w:rsidRPr="00306BBA">
              <w:rPr>
                <w:rFonts w:eastAsia="Times New Roman" w:cs="Times New Roman"/>
                <w:sz w:val="20"/>
                <w:szCs w:val="20"/>
              </w:rPr>
              <w:br/>
              <w:t>RPO WP 2014-2020 i są przez nie stosowane na podstawie zawartych z nimi umów lub porozumień. Do stosowania przedmiotowych wytycznych zobowiązani będą też beneficjenci RPO WP 2014-2020 postanowieniami umowy o dofinansowanie projektu albo decyzji o dofinansowaniu projektu.”.</w:t>
            </w:r>
          </w:p>
          <w:p w14:paraId="1F07BA34" w14:textId="77777777" w:rsidR="00BC248F" w:rsidRPr="00306BBA" w:rsidRDefault="00BC248F" w:rsidP="004D72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D7CDC" w:rsidRPr="00FC7FC2" w14:paraId="730375DA" w14:textId="77777777" w:rsidTr="004D725F">
        <w:trPr>
          <w:trHeight w:val="1166"/>
        </w:trPr>
        <w:tc>
          <w:tcPr>
            <w:tcW w:w="1033" w:type="dxa"/>
          </w:tcPr>
          <w:p w14:paraId="58BF9CFA" w14:textId="77777777" w:rsidR="007D7CDC" w:rsidRPr="00A34677" w:rsidRDefault="00352225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89" w:type="dxa"/>
          </w:tcPr>
          <w:p w14:paraId="49F600EE" w14:textId="77777777" w:rsidR="007D7CDC" w:rsidRPr="004D725F" w:rsidRDefault="007D7CDC" w:rsidP="004D725F">
            <w:r w:rsidRPr="004D725F">
              <w:rPr>
                <w:b/>
              </w:rPr>
              <w:t>Regulamin -</w:t>
            </w:r>
            <w:r w:rsidRPr="004D725F">
              <w:t xml:space="preserve"> 3.5 STOSOWANIE PRZEPISÓW DOTYCZĄCYCH ZAMÓWIEŃ ORAZ PRZEJRZYSTOŚĆ WYDATKOWANIA ŚRODKÓW W RAMACH PROJEKTÓW</w:t>
            </w:r>
          </w:p>
          <w:p w14:paraId="7D8E89B1" w14:textId="77777777" w:rsidR="007D7CDC" w:rsidRPr="004D725F" w:rsidRDefault="007D7CDC" w:rsidP="004D725F">
            <w:pPr>
              <w:rPr>
                <w:b/>
              </w:rPr>
            </w:pPr>
            <w:r w:rsidRPr="004D725F">
              <w:rPr>
                <w:b/>
              </w:rPr>
              <w:t>Zamówienia</w:t>
            </w:r>
          </w:p>
        </w:tc>
        <w:tc>
          <w:tcPr>
            <w:tcW w:w="9620" w:type="dxa"/>
          </w:tcPr>
          <w:p w14:paraId="60454655" w14:textId="77777777" w:rsidR="007D7CDC" w:rsidRPr="007D7CDC" w:rsidRDefault="00CC34F9" w:rsidP="004D725F">
            <w:pPr>
              <w:widowControl w:val="0"/>
              <w:spacing w:after="200" w:line="276" w:lineRule="auto"/>
              <w:contextualSpacing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Z</w:t>
            </w:r>
            <w:r w:rsidR="007D7CDC" w:rsidRPr="007D7CDC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mianie uległa</w:t>
            </w:r>
            <w:r w:rsidR="007D7CDC" w:rsidRPr="007D7CD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treść kolejnych dwóch akapitów:</w:t>
            </w:r>
          </w:p>
          <w:p w14:paraId="72E73516" w14:textId="77777777" w:rsidR="00BC7932" w:rsidRDefault="007D7CDC" w:rsidP="004D725F">
            <w:pPr>
              <w:widowControl w:val="0"/>
              <w:spacing w:after="200"/>
              <w:ind w:left="360"/>
              <w:jc w:val="both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Było:</w:t>
            </w:r>
          </w:p>
          <w:p w14:paraId="36454772" w14:textId="11AB479E" w:rsidR="007D7CDC" w:rsidRPr="007D7CDC" w:rsidRDefault="007D7CDC" w:rsidP="004D725F">
            <w:pPr>
              <w:widowControl w:val="0"/>
              <w:spacing w:after="200" w:line="276" w:lineRule="auto"/>
              <w:ind w:left="36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D7CD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„Podkreślić należy, że zgodnie z cytowanymi wyżej Wytycznymi, beneficjenci stosujący Pzp, mają obowiązek zastosować procedury określone dla zasady konkurencyjności w przypadku zamówień publicznych o wartości niższej od kwoty określonej w art. 4 pkt. 8 ustawy Pzp, a jednocześnie przekraczającej kwotę 50 tyś. PLN netto, tj. bez podatku od towarów i usług (VAT). </w:t>
            </w:r>
          </w:p>
          <w:p w14:paraId="1AD2B2EA" w14:textId="77777777" w:rsidR="007D7CDC" w:rsidRPr="007D7CDC" w:rsidRDefault="007D7CDC" w:rsidP="004D725F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7D7CDC">
              <w:rPr>
                <w:sz w:val="20"/>
                <w:szCs w:val="20"/>
              </w:rPr>
              <w:lastRenderedPageBreak/>
              <w:t>Ponadto do stosowania trybów i procedur opisanych w ustawie</w:t>
            </w:r>
            <w:r w:rsidRPr="007D7CDC">
              <w:rPr>
                <w:i/>
                <w:sz w:val="20"/>
                <w:szCs w:val="20"/>
              </w:rPr>
              <w:t xml:space="preserve"> </w:t>
            </w:r>
            <w:r w:rsidRPr="007D7CDC">
              <w:rPr>
                <w:sz w:val="20"/>
                <w:szCs w:val="20"/>
              </w:rPr>
              <w:t>Pzp</w:t>
            </w:r>
            <w:r w:rsidRPr="007D7CDC">
              <w:rPr>
                <w:i/>
                <w:sz w:val="20"/>
                <w:szCs w:val="20"/>
              </w:rPr>
              <w:t xml:space="preserve"> </w:t>
            </w:r>
            <w:r w:rsidRPr="007D7CDC">
              <w:rPr>
                <w:sz w:val="20"/>
                <w:szCs w:val="20"/>
              </w:rPr>
              <w:t>zobowiązany jest m.in. beneficjent, którego założycielem/jednostką powołującą jest podmiot zaliczany do jednostek sektora finansów publicznych. Dotyczy to również sytuacji gdy beneficjent został powołany przez kilka jednostek/organizacji prywatnych lub społecznych oraz choćby jedną jednostkę finansów publicznych.”;</w:t>
            </w:r>
          </w:p>
          <w:p w14:paraId="20266DF6" w14:textId="77777777" w:rsidR="007D7CDC" w:rsidRPr="007D7CDC" w:rsidRDefault="007D7CDC" w:rsidP="004D725F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D7CDC">
              <w:rPr>
                <w:sz w:val="20"/>
                <w:szCs w:val="20"/>
              </w:rPr>
              <w:t xml:space="preserve">       </w:t>
            </w:r>
            <w:r w:rsidRPr="007D7CDC">
              <w:rPr>
                <w:b/>
                <w:sz w:val="20"/>
                <w:szCs w:val="20"/>
              </w:rPr>
              <w:t>Jest:</w:t>
            </w:r>
          </w:p>
          <w:p w14:paraId="7D553D9F" w14:textId="77777777" w:rsidR="007D7CDC" w:rsidRPr="007D7CDC" w:rsidRDefault="007D7CDC" w:rsidP="004D725F">
            <w:pPr>
              <w:widowControl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>„Podkreślić należy, że zgodnie z ww.  Wytycznymi:</w:t>
            </w:r>
          </w:p>
          <w:p w14:paraId="4A29F300" w14:textId="77777777" w:rsidR="007D7CDC" w:rsidRPr="007D7CDC" w:rsidRDefault="007D7CDC" w:rsidP="004D725F">
            <w:pPr>
              <w:widowControl w:val="0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 xml:space="preserve">beneficjenci będący zamawiającymi w rozumieniu Pzp, mają obowiązek zastosować procedury określone dla zasady konkurencyjności w przypadku zamówień o wartości niższej od kwoty określonej w art. 4 pkt 8 ustawy Pzp, a jednocześnie przekraczającej kwotę 50 tys. PLN netto, tj. bez podatku od towarów i usług (VAT). </w:t>
            </w:r>
          </w:p>
          <w:p w14:paraId="465C12C1" w14:textId="77777777" w:rsidR="007D7CDC" w:rsidRPr="007D7CDC" w:rsidRDefault="007D7CDC" w:rsidP="004D725F">
            <w:pPr>
              <w:widowControl w:val="0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>beneficjenci nie będący zamawiającymi w rozumieniu Pzp mają obowiązek zastosować procedury określone dla zasady konkurencyjności w przypadku zamówień przekraczających kwotę 50 tys. PLN netto, tj. bez podatku od towarów i usług.</w:t>
            </w:r>
          </w:p>
          <w:p w14:paraId="55484217" w14:textId="59D745FB" w:rsidR="007D7CDC" w:rsidRDefault="007D7CDC" w:rsidP="004D725F">
            <w:pPr>
              <w:widowControl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 xml:space="preserve">Ponadto, wydatki w ramach projektu muszą być ponoszone w sposób </w:t>
            </w:r>
            <w:r w:rsidRPr="007D7CDC">
              <w:rPr>
                <w:rFonts w:cstheme="minorHAnsi"/>
                <w:sz w:val="20"/>
                <w:szCs w:val="20"/>
                <w:u w:val="single"/>
              </w:rPr>
              <w:t xml:space="preserve">przejrzysty, racjonalny </w:t>
            </w:r>
            <w:r w:rsidRPr="007D7CDC">
              <w:rPr>
                <w:rFonts w:cstheme="minorHAnsi"/>
                <w:sz w:val="20"/>
                <w:szCs w:val="20"/>
                <w:u w:val="single"/>
              </w:rPr>
              <w:br/>
              <w:t>i efektywny</w:t>
            </w:r>
            <w:r w:rsidRPr="007D7CDC">
              <w:rPr>
                <w:rFonts w:cstheme="minorHAnsi"/>
                <w:sz w:val="20"/>
                <w:szCs w:val="20"/>
              </w:rPr>
              <w:t>.  Spełnienie tych wymogów dotyczy zamówień o wartości od 20 tys. PLN netto do 50 tys. PLN netto i następuje wyłącznie  poprzez przeprowadzenie i udokumentowanie zamówienia w drodze rozeznania rynku.</w:t>
            </w:r>
          </w:p>
          <w:p w14:paraId="32A48686" w14:textId="6CC9A270" w:rsidR="007A01E5" w:rsidRPr="007D7CDC" w:rsidRDefault="007A01E5" w:rsidP="004D725F">
            <w:pPr>
              <w:widowControl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100F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Natomiast wydatki </w:t>
            </w:r>
            <w:r w:rsidRPr="00FD554B">
              <w:rPr>
                <w:rFonts w:cstheme="minorHAnsi"/>
                <w:sz w:val="20"/>
                <w:szCs w:val="20"/>
              </w:rPr>
              <w:t>poniżej 20 tys. PLN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00F8">
              <w:rPr>
                <w:rFonts w:cstheme="minorHAnsi"/>
                <w:spacing w:val="-4"/>
                <w:sz w:val="20"/>
                <w:szCs w:val="20"/>
              </w:rPr>
              <w:t>–</w:t>
            </w:r>
            <w:r w:rsidRPr="00C100F8">
              <w:rPr>
                <w:rFonts w:cstheme="minorHAnsi"/>
                <w:color w:val="1F497D"/>
                <w:spacing w:val="-4"/>
                <w:sz w:val="20"/>
                <w:szCs w:val="20"/>
              </w:rPr>
              <w:t xml:space="preserve"> </w:t>
            </w:r>
            <w:r w:rsidRPr="00C100F8">
              <w:rPr>
                <w:rFonts w:cstheme="minorHAnsi"/>
                <w:spacing w:val="-4"/>
                <w:sz w:val="20"/>
                <w:szCs w:val="20"/>
              </w:rPr>
              <w:t xml:space="preserve">Beneficjent zobowiązany jest do potwierdzenia, że </w:t>
            </w:r>
            <w:r w:rsidRPr="00C100F8">
              <w:rPr>
                <w:rFonts w:cstheme="minorHAnsi"/>
                <w:sz w:val="20"/>
                <w:szCs w:val="20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      </w:r>
            <w:r w:rsidRPr="00C100F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01C4D3D" w14:textId="77777777" w:rsidR="007D7CDC" w:rsidRPr="007D7CDC" w:rsidRDefault="007D7CDC" w:rsidP="004D725F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7CDC">
              <w:rPr>
                <w:rFonts w:cstheme="minorHAnsi"/>
                <w:sz w:val="20"/>
                <w:szCs w:val="20"/>
              </w:rPr>
              <w:t>Do stosowania trybów i procedur opisanych w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      </w:r>
            <w:r w:rsidR="00FF5AED">
              <w:rPr>
                <w:rFonts w:cstheme="minorHAnsi"/>
                <w:sz w:val="20"/>
                <w:szCs w:val="20"/>
              </w:rPr>
              <w:t>”.</w:t>
            </w:r>
          </w:p>
          <w:p w14:paraId="68CBF1AD" w14:textId="77777777" w:rsidR="007D7CDC" w:rsidRDefault="007D7CDC" w:rsidP="004D725F">
            <w:pPr>
              <w:jc w:val="both"/>
              <w:rPr>
                <w:rFonts w:cstheme="minorHAnsi"/>
              </w:rPr>
            </w:pPr>
          </w:p>
        </w:tc>
      </w:tr>
      <w:tr w:rsidR="00FF5AED" w:rsidRPr="00FC7FC2" w14:paraId="1FCD299B" w14:textId="77777777" w:rsidTr="004D725F">
        <w:trPr>
          <w:trHeight w:val="1166"/>
        </w:trPr>
        <w:tc>
          <w:tcPr>
            <w:tcW w:w="1033" w:type="dxa"/>
          </w:tcPr>
          <w:p w14:paraId="66CD1DA2" w14:textId="77777777" w:rsidR="00FF5AED" w:rsidRPr="00A34677" w:rsidRDefault="0064466E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3489" w:type="dxa"/>
            <w:shd w:val="clear" w:color="auto" w:fill="auto"/>
          </w:tcPr>
          <w:p w14:paraId="65F6D05A" w14:textId="77777777" w:rsidR="00FF5AED" w:rsidRPr="004D725F" w:rsidRDefault="00FF5AED" w:rsidP="004D725F">
            <w:r w:rsidRPr="004D725F">
              <w:rPr>
                <w:b/>
              </w:rPr>
              <w:t>Regulamin</w:t>
            </w:r>
            <w:r w:rsidRPr="004D725F">
              <w:t xml:space="preserve"> - 3.5 STOSOWANIE PRZEPISÓW DOTYCZĄCYCH ZAMÓWIEŃ ORAZ PRZEJRZYSTOŚĆ WYDATKOWANIA ŚRODKÓW W RAMACH PROJEKTÓW</w:t>
            </w:r>
          </w:p>
          <w:p w14:paraId="48A3FA3E" w14:textId="77777777" w:rsidR="00FF5AED" w:rsidRPr="00FD554B" w:rsidRDefault="00FF5AED" w:rsidP="004D725F">
            <w:pPr>
              <w:rPr>
                <w:b/>
              </w:rPr>
            </w:pPr>
            <w:r w:rsidRPr="00FD554B">
              <w:rPr>
                <w:b/>
              </w:rPr>
              <w:t>Przejrzystość wydatkowania środków</w:t>
            </w:r>
          </w:p>
        </w:tc>
        <w:tc>
          <w:tcPr>
            <w:tcW w:w="9620" w:type="dxa"/>
          </w:tcPr>
          <w:p w14:paraId="55C3E56D" w14:textId="77777777" w:rsidR="00FF5AED" w:rsidRPr="00FF5AED" w:rsidRDefault="00FF5AED" w:rsidP="004D725F">
            <w:pPr>
              <w:widowControl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sz w:val="20"/>
                <w:szCs w:val="20"/>
              </w:rPr>
              <w:t>W zdaniu pierwszym</w:t>
            </w:r>
            <w:r w:rsidRPr="00FF5AED">
              <w:rPr>
                <w:rFonts w:cstheme="minorHAnsi"/>
                <w:b/>
                <w:sz w:val="20"/>
                <w:szCs w:val="20"/>
              </w:rPr>
              <w:t xml:space="preserve"> skreślono </w:t>
            </w:r>
            <w:r w:rsidRPr="00FF5AED">
              <w:rPr>
                <w:rFonts w:cstheme="minorHAnsi"/>
                <w:sz w:val="20"/>
                <w:szCs w:val="20"/>
              </w:rPr>
              <w:t>wyraz: „publiczne”, nadając następującą treść:</w:t>
            </w:r>
          </w:p>
          <w:p w14:paraId="57457CAF" w14:textId="77777777" w:rsidR="00FF5AED" w:rsidRDefault="00FF5AED" w:rsidP="004D725F">
            <w:pPr>
              <w:widowControl w:val="0"/>
              <w:contextualSpacing/>
              <w:jc w:val="both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FF5AED">
              <w:rPr>
                <w:rFonts w:cstheme="minorHAnsi"/>
                <w:sz w:val="20"/>
                <w:szCs w:val="20"/>
              </w:rPr>
              <w:t>„Przygotowanie i przeprowadzenie postępowania o zamówienie oraz wydatkowanie środków w ramach projektu powinno być realizowane w sposób przejrzysty.”</w:t>
            </w:r>
            <w:r w:rsidR="0095151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5AED" w:rsidRPr="00FC7FC2" w14:paraId="33C10A98" w14:textId="77777777" w:rsidTr="004D725F">
        <w:trPr>
          <w:trHeight w:val="1166"/>
        </w:trPr>
        <w:tc>
          <w:tcPr>
            <w:tcW w:w="1033" w:type="dxa"/>
          </w:tcPr>
          <w:p w14:paraId="1CC1E598" w14:textId="77777777" w:rsidR="00FF5AED" w:rsidRPr="004D725F" w:rsidRDefault="007D40CA" w:rsidP="004D725F">
            <w:pPr>
              <w:jc w:val="center"/>
              <w:rPr>
                <w:rFonts w:cstheme="minorHAnsi"/>
                <w:b/>
              </w:rPr>
            </w:pPr>
            <w:r w:rsidRPr="004D725F">
              <w:rPr>
                <w:rFonts w:cstheme="minorHAnsi"/>
                <w:b/>
              </w:rPr>
              <w:t>4</w:t>
            </w:r>
          </w:p>
        </w:tc>
        <w:tc>
          <w:tcPr>
            <w:tcW w:w="3489" w:type="dxa"/>
            <w:shd w:val="clear" w:color="auto" w:fill="auto"/>
          </w:tcPr>
          <w:p w14:paraId="5591BA3B" w14:textId="77777777" w:rsidR="00FF5AED" w:rsidRPr="004D725F" w:rsidRDefault="00FF5AED" w:rsidP="004D725F">
            <w:pPr>
              <w:rPr>
                <w:b/>
              </w:rPr>
            </w:pPr>
            <w:r w:rsidRPr="004D725F">
              <w:rPr>
                <w:b/>
              </w:rPr>
              <w:t>Regulamin - 5 OGÓLNE WARUNKI ZAWARCIA UMOWY                                 O DOFINANSOWANIE PROJEKTU</w:t>
            </w:r>
          </w:p>
        </w:tc>
        <w:tc>
          <w:tcPr>
            <w:tcW w:w="9620" w:type="dxa"/>
          </w:tcPr>
          <w:p w14:paraId="52A2443F" w14:textId="77777777" w:rsidR="00FF5AED" w:rsidRPr="00FF5AED" w:rsidRDefault="00FF5AED" w:rsidP="004D725F">
            <w:pPr>
              <w:widowControl w:val="0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cstheme="minorHAnsi"/>
                <w:sz w:val="20"/>
                <w:szCs w:val="20"/>
              </w:rPr>
              <w:t xml:space="preserve">W pkt 9, ze spisu załączników, jakie Wnioskodawca jest zobowiązany złożyć przed podpisaniem umowy, </w:t>
            </w:r>
            <w:r w:rsidRPr="00FF5AED">
              <w:rPr>
                <w:rFonts w:cstheme="minorHAnsi"/>
                <w:b/>
                <w:sz w:val="20"/>
                <w:szCs w:val="20"/>
              </w:rPr>
              <w:t>skreślono</w:t>
            </w:r>
            <w:r w:rsidRPr="00FF5AED">
              <w:rPr>
                <w:rFonts w:cstheme="minorHAnsi"/>
                <w:sz w:val="20"/>
                <w:szCs w:val="20"/>
              </w:rPr>
              <w:t xml:space="preserve"> tabelę podziału środków na bieżące i inwestycyjne:</w:t>
            </w:r>
          </w:p>
          <w:p w14:paraId="3621046C" w14:textId="77777777" w:rsidR="00FF5AED" w:rsidRPr="00FF5AED" w:rsidRDefault="00FF5AED" w:rsidP="004D725F">
            <w:pPr>
              <w:widowControl w:val="0"/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b/>
                <w:sz w:val="20"/>
                <w:szCs w:val="20"/>
              </w:rPr>
              <w:t>Było:</w:t>
            </w:r>
          </w:p>
          <w:p w14:paraId="2BB36D6A" w14:textId="211E43F1" w:rsidR="00FF5AED" w:rsidRPr="00FF5AED" w:rsidRDefault="00FF5AED" w:rsidP="004D725F">
            <w:pPr>
              <w:widowControl w:val="0"/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ascii="Calibri" w:hAnsi="Calibri"/>
                <w:sz w:val="20"/>
                <w:szCs w:val="20"/>
              </w:rPr>
              <w:t>„9) harmonogramu dokonywania wydatków (harmonogram płatności),</w:t>
            </w:r>
            <w:r w:rsidRPr="00FF5AED">
              <w:rPr>
                <w:sz w:val="20"/>
                <w:szCs w:val="20"/>
              </w:rPr>
              <w:t xml:space="preserve"> </w:t>
            </w:r>
            <w:r w:rsidRPr="00FF5AED">
              <w:rPr>
                <w:rFonts w:ascii="Calibri" w:hAnsi="Calibri"/>
                <w:sz w:val="20"/>
                <w:szCs w:val="20"/>
              </w:rPr>
              <w:t>wraz z tabelą podziału środków na bieżące i inwestycyjne</w:t>
            </w:r>
            <w:r w:rsidR="007D40CA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  <w:r w:rsidR="007D40CA">
              <w:rPr>
                <w:rFonts w:ascii="Calibri" w:hAnsi="Calibri"/>
                <w:sz w:val="20"/>
                <w:szCs w:val="20"/>
              </w:rPr>
              <w:t>, dodatkowego harmonogramu z uwzględnieniem kwoty dotacji na rozpoczęcie działalności gospodarczej</w:t>
            </w:r>
            <w:r w:rsidRPr="00FF5AED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>załączniki wymagane w dwóch egzemplarzach</w:t>
            </w:r>
            <w:r w:rsidRPr="00FF5AED">
              <w:rPr>
                <w:rFonts w:ascii="Calibri" w:hAnsi="Calibri"/>
                <w:sz w:val="20"/>
                <w:szCs w:val="20"/>
              </w:rPr>
              <w:t xml:space="preserve">, których wzory stanowią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załączniki nr </w:t>
            </w:r>
            <w:r w:rsidR="007D40CA">
              <w:rPr>
                <w:rFonts w:ascii="Calibri" w:hAnsi="Calibri"/>
                <w:sz w:val="20"/>
                <w:szCs w:val="20"/>
                <w:u w:val="single"/>
              </w:rPr>
              <w:t xml:space="preserve">11,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12 i 13</w:t>
            </w:r>
            <w:r w:rsidRPr="00FF5AE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="004D725F">
              <w:rPr>
                <w:rFonts w:ascii="Calibri" w:hAnsi="Calibri"/>
                <w:sz w:val="20"/>
                <w:szCs w:val="20"/>
              </w:rPr>
              <w:t>do niniejszego regulaminu;”</w:t>
            </w:r>
          </w:p>
          <w:p w14:paraId="1D794E9B" w14:textId="77777777" w:rsidR="00FF5AED" w:rsidRPr="00FF5AED" w:rsidRDefault="00FF5AED" w:rsidP="004D725F">
            <w:pPr>
              <w:widowControl w:val="0"/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FF5AED">
              <w:rPr>
                <w:rFonts w:cstheme="minorHAnsi"/>
                <w:b/>
                <w:sz w:val="20"/>
                <w:szCs w:val="20"/>
              </w:rPr>
              <w:t>Jest:</w:t>
            </w:r>
          </w:p>
          <w:p w14:paraId="51C954A4" w14:textId="14E60E38" w:rsidR="00FF5AED" w:rsidRPr="00FF5AED" w:rsidRDefault="00FF5AED" w:rsidP="004D725F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F5AED">
              <w:rPr>
                <w:rFonts w:ascii="Calibri" w:hAnsi="Calibri"/>
                <w:sz w:val="20"/>
                <w:szCs w:val="20"/>
              </w:rPr>
              <w:t xml:space="preserve">„9) harmonogramu </w:t>
            </w:r>
            <w:r w:rsidRPr="007D40CA">
              <w:rPr>
                <w:rFonts w:ascii="Calibri" w:hAnsi="Calibri"/>
                <w:sz w:val="20"/>
                <w:szCs w:val="20"/>
              </w:rPr>
              <w:t xml:space="preserve">dokonywania wydatków (harmonogramu płatności) </w:t>
            </w:r>
            <w:r w:rsidR="007D40CA" w:rsidRPr="007D40CA">
              <w:rPr>
                <w:rFonts w:ascii="Calibri" w:hAnsi="Calibri"/>
                <w:sz w:val="20"/>
                <w:szCs w:val="20"/>
              </w:rPr>
              <w:t xml:space="preserve"> oraz </w:t>
            </w:r>
            <w:r w:rsidR="007D40CA" w:rsidRPr="007D40CA">
              <w:rPr>
                <w:sz w:val="20"/>
                <w:szCs w:val="20"/>
              </w:rPr>
              <w:t xml:space="preserve">dodatkowego harmonogramu dokonywania wydatków z uwzględnieniem kwoty dotacji na rozpoczęcie działalności gospodarczej </w:t>
            </w:r>
            <w:r w:rsidRPr="007D40CA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>załącznik</w:t>
            </w:r>
            <w:r w:rsidR="007D40CA" w:rsidRPr="007D40CA">
              <w:rPr>
                <w:rFonts w:ascii="Calibri" w:hAnsi="Calibri"/>
                <w:sz w:val="20"/>
                <w:szCs w:val="20"/>
                <w:u w:val="single"/>
              </w:rPr>
              <w:t>i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 xml:space="preserve"> wymagan</w:t>
            </w:r>
            <w:r w:rsidR="007D40CA" w:rsidRPr="007D40CA">
              <w:rPr>
                <w:rFonts w:ascii="Calibri" w:hAnsi="Calibri"/>
                <w:sz w:val="20"/>
                <w:szCs w:val="20"/>
                <w:u w:val="single"/>
              </w:rPr>
              <w:t>e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 xml:space="preserve"> w dwóch egzemplarzach</w:t>
            </w:r>
            <w:r w:rsidRPr="007D40CA">
              <w:rPr>
                <w:rFonts w:ascii="Calibri" w:hAnsi="Calibri"/>
                <w:sz w:val="20"/>
                <w:szCs w:val="20"/>
              </w:rPr>
              <w:t>, któr</w:t>
            </w:r>
            <w:r w:rsidR="007D40CA">
              <w:rPr>
                <w:rFonts w:ascii="Calibri" w:hAnsi="Calibri"/>
                <w:sz w:val="20"/>
                <w:szCs w:val="20"/>
              </w:rPr>
              <w:t>ych</w:t>
            </w:r>
            <w:r w:rsidRPr="007D40CA">
              <w:rPr>
                <w:rFonts w:ascii="Calibri" w:hAnsi="Calibri"/>
                <w:sz w:val="20"/>
                <w:szCs w:val="20"/>
              </w:rPr>
              <w:t xml:space="preserve"> wz</w:t>
            </w:r>
            <w:r w:rsidR="007D40CA">
              <w:rPr>
                <w:rFonts w:ascii="Calibri" w:hAnsi="Calibri"/>
                <w:sz w:val="20"/>
                <w:szCs w:val="20"/>
              </w:rPr>
              <w:t>ory</w:t>
            </w:r>
            <w:r w:rsidRPr="007D40CA">
              <w:rPr>
                <w:rFonts w:ascii="Calibri" w:hAnsi="Calibri"/>
                <w:sz w:val="20"/>
                <w:szCs w:val="20"/>
              </w:rPr>
              <w:t xml:space="preserve"> stanowi</w:t>
            </w:r>
            <w:r w:rsidR="007D40CA">
              <w:rPr>
                <w:rFonts w:ascii="Calibri" w:hAnsi="Calibri"/>
                <w:sz w:val="20"/>
                <w:szCs w:val="20"/>
              </w:rPr>
              <w:t>ą</w:t>
            </w:r>
            <w:r w:rsidRPr="007D4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>załącznik</w:t>
            </w:r>
            <w:r w:rsidR="007D40CA">
              <w:rPr>
                <w:rFonts w:ascii="Calibri" w:hAnsi="Calibri"/>
                <w:sz w:val="20"/>
                <w:szCs w:val="20"/>
                <w:u w:val="single"/>
              </w:rPr>
              <w:t>i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 xml:space="preserve"> nr </w:t>
            </w:r>
            <w:r w:rsidR="007D40CA">
              <w:rPr>
                <w:rFonts w:ascii="Calibri" w:hAnsi="Calibri"/>
                <w:sz w:val="20"/>
                <w:szCs w:val="20"/>
                <w:u w:val="single"/>
              </w:rPr>
              <w:t xml:space="preserve">11 i </w:t>
            </w:r>
            <w:r w:rsidRPr="007D40CA">
              <w:rPr>
                <w:rFonts w:ascii="Calibri" w:hAnsi="Calibri"/>
                <w:sz w:val="20"/>
                <w:szCs w:val="20"/>
                <w:u w:val="single"/>
              </w:rPr>
              <w:t xml:space="preserve">12 </w:t>
            </w:r>
            <w:r w:rsidRPr="007D40CA">
              <w:rPr>
                <w:rFonts w:ascii="Calibri" w:hAnsi="Calibri"/>
                <w:sz w:val="20"/>
                <w:szCs w:val="20"/>
              </w:rPr>
              <w:t>do niniejszego regulaminu</w:t>
            </w:r>
            <w:r w:rsidR="004D725F">
              <w:rPr>
                <w:rFonts w:ascii="Calibri" w:hAnsi="Calibri"/>
                <w:sz w:val="20"/>
                <w:szCs w:val="20"/>
              </w:rPr>
              <w:t>;”</w:t>
            </w:r>
          </w:p>
        </w:tc>
      </w:tr>
      <w:tr w:rsidR="00B134EE" w:rsidRPr="00FC7FC2" w14:paraId="39A4BF98" w14:textId="77777777" w:rsidTr="004D725F">
        <w:trPr>
          <w:trHeight w:val="1166"/>
        </w:trPr>
        <w:tc>
          <w:tcPr>
            <w:tcW w:w="1033" w:type="dxa"/>
          </w:tcPr>
          <w:p w14:paraId="0FC03C18" w14:textId="77777777" w:rsidR="00B134EE" w:rsidRDefault="00B134EE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89" w:type="dxa"/>
            <w:shd w:val="clear" w:color="auto" w:fill="auto"/>
          </w:tcPr>
          <w:p w14:paraId="5CCE1426" w14:textId="77777777" w:rsidR="005804B8" w:rsidRPr="004D725F" w:rsidRDefault="00B134EE" w:rsidP="004D725F">
            <w:r w:rsidRPr="004D725F">
              <w:rPr>
                <w:b/>
              </w:rPr>
              <w:t xml:space="preserve">Regulamin </w:t>
            </w:r>
            <w:r w:rsidRPr="004D725F">
              <w:t>- 5 OGÓLNE WARUNKI ZAWARCIA UMOWY                                 O DOFINANSOWANIE PROJEKTU</w:t>
            </w:r>
            <w:r w:rsidR="005804B8" w:rsidRPr="004D725F">
              <w:t xml:space="preserve"> </w:t>
            </w:r>
          </w:p>
          <w:p w14:paraId="68E7CED1" w14:textId="77777777" w:rsidR="00B134EE" w:rsidRPr="0064466E" w:rsidRDefault="005804B8" w:rsidP="004D725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Odmowa podpisania umowy o dofinansowanie projektu</w:t>
            </w:r>
          </w:p>
        </w:tc>
        <w:tc>
          <w:tcPr>
            <w:tcW w:w="9620" w:type="dxa"/>
          </w:tcPr>
          <w:p w14:paraId="1FF6200A" w14:textId="77777777" w:rsidR="00B134EE" w:rsidRPr="005804B8" w:rsidRDefault="005804B8" w:rsidP="004D725F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 akapicie drugim </w:t>
            </w:r>
            <w:r w:rsidRPr="00756A82">
              <w:rPr>
                <w:rFonts w:cstheme="minorHAnsi"/>
                <w:b/>
                <w:sz w:val="20"/>
                <w:szCs w:val="20"/>
              </w:rPr>
              <w:t>dodano zapis</w:t>
            </w:r>
            <w:r>
              <w:rPr>
                <w:rFonts w:cstheme="minorHAnsi"/>
                <w:sz w:val="20"/>
                <w:szCs w:val="20"/>
              </w:rPr>
              <w:t xml:space="preserve"> doprecyzowujący okoliczność, w której IZ RPO WP odmówi podpisania umowy o </w:t>
            </w:r>
            <w:r w:rsidRPr="005804B8">
              <w:rPr>
                <w:rFonts w:cstheme="minorHAnsi"/>
                <w:sz w:val="20"/>
                <w:szCs w:val="20"/>
              </w:rPr>
              <w:t xml:space="preserve">dofinansowanie projektu: </w:t>
            </w:r>
          </w:p>
          <w:p w14:paraId="4037D9A1" w14:textId="16E33223" w:rsidR="005804B8" w:rsidRPr="00FF5AED" w:rsidRDefault="005804B8" w:rsidP="004D725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5804B8">
              <w:rPr>
                <w:rFonts w:cstheme="minorHAnsi"/>
                <w:sz w:val="20"/>
                <w:szCs w:val="20"/>
              </w:rPr>
              <w:t>„</w:t>
            </w:r>
            <w:r w:rsidRPr="005804B8">
              <w:rPr>
                <w:rFonts w:eastAsiaTheme="minorHAnsi"/>
                <w:sz w:val="20"/>
                <w:szCs w:val="20"/>
                <w:lang w:eastAsia="en-US"/>
              </w:rPr>
              <w:t xml:space="preserve"> IZ RPO WP odmówi podpisania umowy o dofinansowanie projektu w przypadku</w:t>
            </w:r>
            <w:r w:rsidR="004E0FB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5804B8">
              <w:rPr>
                <w:rFonts w:eastAsiaTheme="minorHAnsi"/>
                <w:sz w:val="20"/>
                <w:szCs w:val="20"/>
                <w:lang w:eastAsia="en-US"/>
              </w:rPr>
              <w:t xml:space="preserve"> gdy uzyska z Ministerstwa Finansów pisemną informację, że wnioskodawca i/lub partnerzy podlega/ją wykluczeniu, o którym mowa w art. 207 UFP.</w:t>
            </w:r>
            <w:r w:rsidR="004D725F">
              <w:rPr>
                <w:rFonts w:eastAsiaTheme="minorHAnsi"/>
                <w:sz w:val="20"/>
                <w:szCs w:val="20"/>
                <w:lang w:eastAsia="en-US"/>
              </w:rPr>
              <w:t>”</w:t>
            </w:r>
          </w:p>
        </w:tc>
      </w:tr>
      <w:tr w:rsidR="006E0593" w:rsidRPr="00FC7FC2" w14:paraId="74D0685F" w14:textId="77777777" w:rsidTr="004D725F">
        <w:trPr>
          <w:trHeight w:val="1981"/>
        </w:trPr>
        <w:tc>
          <w:tcPr>
            <w:tcW w:w="1033" w:type="dxa"/>
          </w:tcPr>
          <w:p w14:paraId="0056F65A" w14:textId="77777777" w:rsidR="006E0593" w:rsidRPr="00A34677" w:rsidRDefault="006D5BF2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3489" w:type="dxa"/>
            <w:shd w:val="clear" w:color="auto" w:fill="auto"/>
          </w:tcPr>
          <w:p w14:paraId="23357CCA" w14:textId="77777777" w:rsidR="006E0593" w:rsidRPr="004D725F" w:rsidRDefault="008B3829" w:rsidP="004D725F">
            <w:r w:rsidRPr="004D725F">
              <w:rPr>
                <w:b/>
              </w:rPr>
              <w:t xml:space="preserve">Regulamin </w:t>
            </w:r>
            <w:r w:rsidR="00B134EE" w:rsidRPr="004D725F">
              <w:t>–</w:t>
            </w:r>
            <w:r w:rsidRPr="004D725F">
              <w:t xml:space="preserve"> Załączniki</w:t>
            </w:r>
          </w:p>
        </w:tc>
        <w:tc>
          <w:tcPr>
            <w:tcW w:w="9620" w:type="dxa"/>
          </w:tcPr>
          <w:p w14:paraId="56011DA9" w14:textId="77777777" w:rsidR="006E0593" w:rsidRPr="006E0593" w:rsidRDefault="006E0593" w:rsidP="004D725F">
            <w:pPr>
              <w:widowControl w:val="0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6E0593">
              <w:rPr>
                <w:rFonts w:cstheme="minorHAnsi"/>
                <w:b/>
                <w:sz w:val="20"/>
                <w:szCs w:val="20"/>
              </w:rPr>
              <w:t>Usunięto</w:t>
            </w:r>
            <w:r>
              <w:rPr>
                <w:rFonts w:cstheme="minorHAnsi"/>
                <w:sz w:val="20"/>
                <w:szCs w:val="20"/>
              </w:rPr>
              <w:t xml:space="preserve"> załącznik nr 13</w:t>
            </w:r>
            <w:r w:rsidRPr="006E0593">
              <w:rPr>
                <w:rFonts w:cstheme="minorHAnsi"/>
                <w:sz w:val="20"/>
                <w:szCs w:val="20"/>
              </w:rPr>
              <w:t>: Wzór tabeli podziału środków na bieżące i inwestycyjne;</w:t>
            </w:r>
          </w:p>
          <w:p w14:paraId="03DBC12D" w14:textId="77777777" w:rsidR="006E0593" w:rsidRPr="006E0593" w:rsidRDefault="006E0593" w:rsidP="004D725F">
            <w:pPr>
              <w:widowControl w:val="0"/>
              <w:spacing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08E9A97" w14:textId="77777777" w:rsidR="006E0593" w:rsidRPr="006E0593" w:rsidRDefault="006E0593" w:rsidP="004D725F">
            <w:pPr>
              <w:widowControl w:val="0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pkt  21</w:t>
            </w:r>
            <w:r w:rsidRPr="006E0593">
              <w:rPr>
                <w:rFonts w:cstheme="minorHAnsi"/>
                <w:b/>
                <w:sz w:val="20"/>
                <w:szCs w:val="20"/>
              </w:rPr>
              <w:t xml:space="preserve"> doprecyzowano</w:t>
            </w:r>
            <w:r w:rsidRPr="006E0593">
              <w:rPr>
                <w:rFonts w:cstheme="minorHAnsi"/>
                <w:sz w:val="20"/>
                <w:szCs w:val="20"/>
              </w:rPr>
              <w:t xml:space="preserve"> nazwę załącznika: </w:t>
            </w:r>
          </w:p>
          <w:p w14:paraId="3C71C2BE" w14:textId="75064DBD" w:rsidR="006E0593" w:rsidRDefault="006E0593" w:rsidP="004D725F">
            <w:pPr>
              <w:widowControl w:val="0"/>
              <w:rPr>
                <w:sz w:val="20"/>
                <w:szCs w:val="20"/>
              </w:rPr>
            </w:pPr>
            <w:r w:rsidRPr="006E0593"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6E0593">
              <w:rPr>
                <w:rFonts w:cstheme="minorHAnsi"/>
                <w:sz w:val="20"/>
                <w:szCs w:val="20"/>
              </w:rPr>
              <w:t>.</w:t>
            </w:r>
            <w:r w:rsidRPr="006E059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6E0593">
              <w:rPr>
                <w:rFonts w:ascii="Calibri" w:hAnsi="Calibri"/>
                <w:sz w:val="20"/>
                <w:szCs w:val="20"/>
                <w:lang w:eastAsia="en-US"/>
              </w:rPr>
              <w:t xml:space="preserve">Zakres danych osobowych powierzonych do przetwarzania </w:t>
            </w:r>
            <w:r w:rsidRPr="006E0593">
              <w:rPr>
                <w:rFonts w:ascii="Calibri" w:hAnsi="Calibri" w:cs="Tahoma"/>
                <w:sz w:val="20"/>
                <w:szCs w:val="20"/>
              </w:rPr>
              <w:t xml:space="preserve"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 </w:t>
            </w:r>
            <w:r w:rsidRPr="006E0593">
              <w:rPr>
                <w:i/>
                <w:sz w:val="20"/>
                <w:szCs w:val="20"/>
              </w:rPr>
              <w:t>(dok</w:t>
            </w:r>
            <w:r>
              <w:rPr>
                <w:i/>
                <w:sz w:val="20"/>
                <w:szCs w:val="20"/>
              </w:rPr>
              <w:t>ument ten stanowi załącznik nr </w:t>
            </w:r>
            <w:r w:rsidR="006D7AB4">
              <w:rPr>
                <w:i/>
                <w:sz w:val="20"/>
                <w:szCs w:val="20"/>
              </w:rPr>
              <w:t>7</w:t>
            </w:r>
            <w:r w:rsidRPr="006E0593">
              <w:rPr>
                <w:i/>
                <w:sz w:val="20"/>
                <w:szCs w:val="20"/>
              </w:rPr>
              <w:t xml:space="preserve"> do umowy)</w:t>
            </w:r>
            <w:r w:rsidR="004D725F">
              <w:rPr>
                <w:sz w:val="20"/>
                <w:szCs w:val="20"/>
              </w:rPr>
              <w:t>.”</w:t>
            </w:r>
          </w:p>
          <w:p w14:paraId="19CD5206" w14:textId="1D6827DE" w:rsidR="004D725F" w:rsidRPr="00FF5AED" w:rsidRDefault="004D725F" w:rsidP="004D725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4D725F" w:rsidRPr="00FC7FC2" w14:paraId="09724C57" w14:textId="77777777" w:rsidTr="004D725F">
        <w:trPr>
          <w:trHeight w:val="241"/>
        </w:trPr>
        <w:tc>
          <w:tcPr>
            <w:tcW w:w="1033" w:type="dxa"/>
          </w:tcPr>
          <w:p w14:paraId="6FFEB71E" w14:textId="02D769D2" w:rsidR="004D725F" w:rsidRDefault="004D725F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89" w:type="dxa"/>
            <w:shd w:val="clear" w:color="auto" w:fill="auto"/>
          </w:tcPr>
          <w:p w14:paraId="19C3EA38" w14:textId="7F04E5A2" w:rsidR="004D725F" w:rsidRPr="004D725F" w:rsidRDefault="004D725F" w:rsidP="004D725F">
            <w:pPr>
              <w:rPr>
                <w:b/>
              </w:rPr>
            </w:pPr>
            <w:r w:rsidRPr="005E584D">
              <w:rPr>
                <w:rFonts w:cstheme="minorHAnsi"/>
                <w:b/>
              </w:rPr>
              <w:t>Regulamin</w:t>
            </w:r>
          </w:p>
        </w:tc>
        <w:tc>
          <w:tcPr>
            <w:tcW w:w="9620" w:type="dxa"/>
          </w:tcPr>
          <w:p w14:paraId="79EA7C3F" w14:textId="77777777" w:rsidR="004D725F" w:rsidRDefault="004D725F" w:rsidP="004D725F">
            <w:pPr>
              <w:widowControl w:val="0"/>
              <w:rPr>
                <w:rFonts w:cstheme="minorHAnsi"/>
              </w:rPr>
            </w:pPr>
            <w:r w:rsidRPr="005E584D">
              <w:rPr>
                <w:rFonts w:cstheme="minorHAnsi"/>
              </w:rPr>
              <w:t>Dostosowano treść Regulaminu do potrzeb osób z niepełnosprawnościami:- zastąpiono nazwy adresów stron internetowych prawidłowo opisanymi hiperlinkami tych stron:</w:t>
            </w:r>
          </w:p>
          <w:p w14:paraId="33AD7B97" w14:textId="77777777" w:rsidR="004D725F" w:rsidRPr="005E584D" w:rsidRDefault="004D725F" w:rsidP="004D725F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cstheme="minorHAnsi"/>
              </w:rPr>
            </w:pPr>
            <w:r w:rsidRPr="005E584D">
              <w:rPr>
                <w:rFonts w:cstheme="minorHAnsi"/>
              </w:rPr>
              <w:t>jest: na</w:t>
            </w:r>
            <w:r w:rsidRPr="005E584D">
              <w:rPr>
                <w:rFonts w:cstheme="minorHAnsi"/>
                <w:iCs/>
              </w:rPr>
              <w:t xml:space="preserve"> stronie internetowej </w:t>
            </w:r>
            <w:hyperlink r:id="rId8" w:history="1">
              <w:r w:rsidRPr="005E584D">
                <w:rPr>
                  <w:rFonts w:cstheme="minorHAnsi"/>
                  <w:iCs/>
                  <w:color w:val="0000FF" w:themeColor="hyperlink"/>
                  <w:u w:val="single"/>
                </w:rPr>
                <w:t xml:space="preserve">Regionalnego Programu Operacyjnego Województwa Pomorskiego na lata 2014-2020 </w:t>
              </w:r>
            </w:hyperlink>
            <w:r w:rsidRPr="005E584D">
              <w:rPr>
                <w:rFonts w:cstheme="minorHAnsi"/>
                <w:iCs/>
                <w:color w:val="0000FF" w:themeColor="hyperlink"/>
                <w:u w:val="single"/>
              </w:rPr>
              <w:t xml:space="preserve">– </w:t>
            </w:r>
            <w:r w:rsidRPr="005E584D">
              <w:rPr>
                <w:rFonts w:cstheme="minorHAnsi"/>
                <w:iCs/>
                <w:u w:val="single"/>
              </w:rPr>
              <w:t>zwana dalej stroną internetową RPO WP 2014-2020</w:t>
            </w:r>
            <w:r w:rsidRPr="005E584D">
              <w:rPr>
                <w:rFonts w:cstheme="minorHAnsi"/>
                <w:iCs/>
              </w:rPr>
              <w:t xml:space="preserve"> </w:t>
            </w:r>
            <w:r w:rsidRPr="005E584D">
              <w:rPr>
                <w:rFonts w:cstheme="minorHAnsi"/>
                <w:iCs/>
              </w:rPr>
              <w:br/>
              <w:t xml:space="preserve">– było: </w:t>
            </w:r>
            <w:hyperlink r:id="rId9" w:history="1">
              <w:r w:rsidRPr="005E584D">
                <w:rPr>
                  <w:rStyle w:val="Hipercze"/>
                  <w:rFonts w:cstheme="minorHAnsi"/>
                </w:rPr>
                <w:t>www.rpo.pomorskie.eu</w:t>
              </w:r>
            </w:hyperlink>
            <w:r w:rsidRPr="005E584D">
              <w:rPr>
                <w:rFonts w:cstheme="minorHAnsi"/>
              </w:rPr>
              <w:t xml:space="preserve"> </w:t>
            </w:r>
          </w:p>
          <w:p w14:paraId="216B2FB1" w14:textId="77777777" w:rsidR="004D725F" w:rsidRPr="005E584D" w:rsidRDefault="004D725F" w:rsidP="004D725F">
            <w:pPr>
              <w:pStyle w:val="Akapitzlist"/>
              <w:widowControl w:val="0"/>
              <w:numPr>
                <w:ilvl w:val="0"/>
                <w:numId w:val="33"/>
              </w:numPr>
              <w:rPr>
                <w:rStyle w:val="Hipercze"/>
                <w:rFonts w:cstheme="minorHAnsi"/>
                <w:color w:val="auto"/>
                <w:u w:val="none"/>
              </w:rPr>
            </w:pPr>
            <w:r w:rsidRPr="005E584D">
              <w:rPr>
                <w:rFonts w:cstheme="minorHAnsi"/>
              </w:rPr>
              <w:t xml:space="preserve">jest: </w:t>
            </w:r>
            <w:hyperlink r:id="rId10" w:history="1">
              <w:r w:rsidRPr="005E584D">
                <w:rPr>
                  <w:rStyle w:val="Hipercze"/>
                  <w:rFonts w:cstheme="minorHAnsi"/>
                </w:rPr>
                <w:t>Portal Funduszy Europejskich</w:t>
              </w:r>
            </w:hyperlink>
            <w:r w:rsidRPr="005E584D">
              <w:rPr>
                <w:rStyle w:val="Hipercze"/>
                <w:rFonts w:cstheme="minorHAnsi"/>
                <w:u w:val="none"/>
              </w:rPr>
              <w:t xml:space="preserve"> </w:t>
            </w:r>
            <w:r w:rsidRPr="005E584D">
              <w:rPr>
                <w:rStyle w:val="Hipercze"/>
                <w:rFonts w:cstheme="minorHAnsi"/>
                <w:u w:val="none"/>
              </w:rPr>
              <w:br/>
            </w:r>
            <w:r w:rsidRPr="005E584D">
              <w:rPr>
                <w:rStyle w:val="Hipercze"/>
                <w:rFonts w:cstheme="minorHAnsi"/>
                <w:color w:val="auto"/>
                <w:u w:val="none"/>
              </w:rPr>
              <w:t>– było:</w:t>
            </w:r>
            <w:r w:rsidRPr="005E584D">
              <w:rPr>
                <w:rStyle w:val="Hipercze"/>
                <w:rFonts w:cstheme="minorHAnsi"/>
                <w:color w:val="auto"/>
              </w:rPr>
              <w:t xml:space="preserve"> </w:t>
            </w:r>
            <w:hyperlink r:id="rId11" w:history="1">
              <w:r w:rsidRPr="005E584D">
                <w:rPr>
                  <w:rStyle w:val="Hipercze"/>
                  <w:rFonts w:cstheme="minorHAnsi"/>
                </w:rPr>
                <w:t>www.funduszeeuropejskie.gov.pl</w:t>
              </w:r>
            </w:hyperlink>
            <w:r w:rsidRPr="005E584D">
              <w:rPr>
                <w:rStyle w:val="Hipercze"/>
                <w:rFonts w:cstheme="minorHAnsi"/>
                <w:color w:val="auto"/>
              </w:rPr>
              <w:t xml:space="preserve"> </w:t>
            </w:r>
          </w:p>
          <w:p w14:paraId="281158FE" w14:textId="77777777" w:rsidR="004D725F" w:rsidRPr="005E584D" w:rsidRDefault="004D725F" w:rsidP="004D725F">
            <w:pPr>
              <w:pStyle w:val="Akapitzlist"/>
              <w:widowControl w:val="0"/>
              <w:numPr>
                <w:ilvl w:val="0"/>
                <w:numId w:val="33"/>
              </w:numPr>
              <w:rPr>
                <w:rStyle w:val="Hipercze"/>
                <w:rFonts w:cstheme="minorHAnsi"/>
                <w:color w:val="auto"/>
                <w:u w:val="none"/>
              </w:rPr>
            </w:pPr>
            <w:r w:rsidRPr="005E584D">
              <w:rPr>
                <w:rFonts w:cstheme="minorHAnsi"/>
              </w:rPr>
              <w:t xml:space="preserve">jest: </w:t>
            </w:r>
            <w:hyperlink r:id="rId12" w:history="1">
              <w:r w:rsidRPr="005E584D">
                <w:rPr>
                  <w:rStyle w:val="Hipercze"/>
                  <w:rFonts w:cstheme="minorHAnsi"/>
                </w:rPr>
                <w:t>Ministerstwa Rozwoju</w:t>
              </w:r>
            </w:hyperlink>
            <w:r w:rsidRPr="005E584D">
              <w:rPr>
                <w:rStyle w:val="Hipercze"/>
                <w:rFonts w:cstheme="minorHAnsi"/>
              </w:rPr>
              <w:t xml:space="preserve"> </w:t>
            </w:r>
            <w:r w:rsidRPr="005E584D">
              <w:rPr>
                <w:rStyle w:val="Hipercze"/>
                <w:rFonts w:cstheme="minorHAnsi"/>
              </w:rPr>
              <w:br/>
            </w:r>
            <w:r w:rsidRPr="005E584D">
              <w:rPr>
                <w:rStyle w:val="Hipercze"/>
                <w:rFonts w:cstheme="minorHAnsi"/>
                <w:color w:val="auto"/>
                <w:u w:val="none"/>
              </w:rPr>
              <w:t>– było:</w:t>
            </w:r>
            <w:r w:rsidRPr="005E584D">
              <w:rPr>
                <w:rStyle w:val="Hipercze"/>
                <w:rFonts w:cstheme="minorHAnsi"/>
                <w:color w:val="auto"/>
              </w:rPr>
              <w:t xml:space="preserve"> </w:t>
            </w:r>
            <w:hyperlink r:id="rId13" w:history="1">
              <w:r w:rsidRPr="005E584D">
                <w:rPr>
                  <w:rStyle w:val="Hipercze"/>
                  <w:rFonts w:cstheme="minorHAnsi"/>
                </w:rPr>
                <w:t>www.mr.gov.pl</w:t>
              </w:r>
            </w:hyperlink>
          </w:p>
          <w:p w14:paraId="3C8FCAE3" w14:textId="77777777" w:rsidR="004D725F" w:rsidRPr="005E584D" w:rsidRDefault="004D725F" w:rsidP="004D725F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cstheme="minorHAnsi"/>
              </w:rPr>
            </w:pPr>
            <w:r w:rsidRPr="005E584D">
              <w:rPr>
                <w:rFonts w:cstheme="minorHAnsi"/>
              </w:rPr>
              <w:t xml:space="preserve">jest: na stronie internetowej </w:t>
            </w:r>
            <w:hyperlink r:id="rId14" w:history="1">
              <w:r w:rsidRPr="005E584D">
                <w:rPr>
                  <w:rFonts w:cstheme="minorHAnsi"/>
                  <w:color w:val="0000FF" w:themeColor="hyperlink"/>
                  <w:u w:val="single"/>
                </w:rPr>
                <w:t xml:space="preserve">RPO WP 2014-2020 </w:t>
              </w:r>
            </w:hyperlink>
            <w:r w:rsidRPr="005E584D">
              <w:rPr>
                <w:rFonts w:cstheme="minorHAnsi"/>
                <w:color w:val="0000FF" w:themeColor="hyperlink"/>
                <w:u w:val="single"/>
              </w:rPr>
              <w:br/>
            </w:r>
            <w:r w:rsidRPr="005E584D">
              <w:rPr>
                <w:rFonts w:cstheme="minorHAnsi"/>
              </w:rPr>
              <w:t xml:space="preserve">– było: </w:t>
            </w:r>
            <w:hyperlink r:id="rId15" w:history="1">
              <w:r w:rsidRPr="005E584D">
                <w:rPr>
                  <w:rStyle w:val="Hipercze"/>
                  <w:rFonts w:cstheme="minorHAnsi"/>
                </w:rPr>
                <w:t>www.rpo.pomorskie.eu</w:t>
              </w:r>
            </w:hyperlink>
            <w:r w:rsidRPr="005E584D">
              <w:rPr>
                <w:rFonts w:cstheme="minorHAnsi"/>
                <w:color w:val="0000FF" w:themeColor="hyperlink"/>
                <w:u w:val="single"/>
              </w:rPr>
              <w:t xml:space="preserve"> </w:t>
            </w:r>
          </w:p>
          <w:p w14:paraId="73672C4C" w14:textId="77777777" w:rsidR="004D725F" w:rsidRPr="005E584D" w:rsidRDefault="004D725F" w:rsidP="004D725F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cstheme="minorHAnsi"/>
              </w:rPr>
            </w:pPr>
            <w:r w:rsidRPr="005E584D">
              <w:rPr>
                <w:rFonts w:cstheme="minorHAnsi"/>
                <w:color w:val="0000FF" w:themeColor="hyperlink"/>
                <w:u w:val="single"/>
              </w:rPr>
              <w:t xml:space="preserve">jest: </w:t>
            </w:r>
            <w:r w:rsidRPr="005E584D">
              <w:rPr>
                <w:rFonts w:cstheme="minorHAnsi"/>
                <w:bCs/>
              </w:rPr>
              <w:t xml:space="preserve"> na stronie internetowej </w:t>
            </w:r>
            <w:hyperlink r:id="rId16" w:history="1">
              <w:r w:rsidRPr="005E584D">
                <w:rPr>
                  <w:rStyle w:val="Hipercze"/>
                  <w:rFonts w:cstheme="minorHAnsi"/>
                  <w:bCs/>
                </w:rPr>
                <w:t>Generatora Wniosków Aplikacyjnych</w:t>
              </w:r>
            </w:hyperlink>
            <w:r w:rsidRPr="005E584D">
              <w:rPr>
                <w:rFonts w:cstheme="minorHAnsi"/>
                <w:bCs/>
              </w:rPr>
              <w:t xml:space="preserve"> </w:t>
            </w:r>
            <w:r w:rsidRPr="005E584D">
              <w:rPr>
                <w:rFonts w:cstheme="minorHAnsi"/>
                <w:bCs/>
              </w:rPr>
              <w:br/>
              <w:t xml:space="preserve">– było </w:t>
            </w:r>
            <w:hyperlink r:id="rId17" w:history="1">
              <w:r w:rsidRPr="005E584D">
                <w:rPr>
                  <w:rStyle w:val="Hipercze"/>
                  <w:rFonts w:cstheme="minorHAnsi"/>
                  <w:bCs/>
                </w:rPr>
                <w:t>www.gwa.pomorskie.eu</w:t>
              </w:r>
            </w:hyperlink>
            <w:r w:rsidRPr="005E584D">
              <w:rPr>
                <w:rFonts w:cstheme="minorHAnsi"/>
                <w:bCs/>
              </w:rPr>
              <w:t xml:space="preserve"> </w:t>
            </w:r>
          </w:p>
          <w:p w14:paraId="581B4489" w14:textId="77777777" w:rsidR="004D725F" w:rsidRPr="005E584D" w:rsidRDefault="004D725F" w:rsidP="004D725F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cstheme="minorHAnsi"/>
              </w:rPr>
            </w:pPr>
            <w:r w:rsidRPr="005E584D">
              <w:rPr>
                <w:rFonts w:cstheme="minorHAnsi"/>
                <w:color w:val="0000FF" w:themeColor="hyperlink"/>
                <w:u w:val="single"/>
              </w:rPr>
              <w:t xml:space="preserve">jest: </w:t>
            </w:r>
            <w:r w:rsidRPr="005E584D">
              <w:rPr>
                <w:rFonts w:cstheme="minorHAnsi"/>
              </w:rPr>
              <w:t xml:space="preserve">Szczegółowe informacje na ten temat oraz wykaz wypracowanych narzędzi, udostępnianych bezpłatnie wszystkim zainteresowanym wnioskodawcom, znajdują się na stronie internetowej </w:t>
            </w:r>
            <w:hyperlink r:id="rId18" w:history="1">
              <w:r w:rsidRPr="005E584D">
                <w:rPr>
                  <w:rStyle w:val="Hipercze"/>
                  <w:rFonts w:cstheme="minorHAnsi"/>
                </w:rPr>
                <w:t>Krajowej Instytucji Wspomagającej</w:t>
              </w:r>
            </w:hyperlink>
            <w:r w:rsidRPr="005E584D">
              <w:rPr>
                <w:rFonts w:cstheme="minorHAnsi"/>
              </w:rPr>
              <w:t xml:space="preserve"> w zakładkach:</w:t>
            </w:r>
          </w:p>
          <w:p w14:paraId="29212F63" w14:textId="77777777" w:rsidR="004D725F" w:rsidRPr="005E584D" w:rsidRDefault="008A69B6" w:rsidP="004D725F">
            <w:pPr>
              <w:numPr>
                <w:ilvl w:val="0"/>
                <w:numId w:val="34"/>
              </w:numPr>
              <w:shd w:val="clear" w:color="auto" w:fill="FFFFFF" w:themeFill="background1"/>
              <w:ind w:left="1040"/>
              <w:jc w:val="both"/>
              <w:rPr>
                <w:rFonts w:cstheme="minorHAnsi"/>
              </w:rPr>
            </w:pPr>
            <w:hyperlink r:id="rId19" w:history="1">
              <w:r w:rsidR="004D725F" w:rsidRPr="005E584D">
                <w:rPr>
                  <w:rStyle w:val="Hipercze"/>
                  <w:rFonts w:cstheme="minorHAnsi"/>
                </w:rPr>
                <w:t>Projekty i produkty – Innowacje PO KL 2014-2020,</w:t>
              </w:r>
            </w:hyperlink>
            <w:r w:rsidR="004D725F" w:rsidRPr="005E584D">
              <w:rPr>
                <w:rFonts w:cstheme="minorHAnsi"/>
              </w:rPr>
              <w:t xml:space="preserve">  </w:t>
            </w:r>
          </w:p>
          <w:p w14:paraId="7923A6DA" w14:textId="77777777" w:rsidR="004D725F" w:rsidRPr="005E584D" w:rsidRDefault="008A69B6" w:rsidP="004D725F">
            <w:pPr>
              <w:numPr>
                <w:ilvl w:val="0"/>
                <w:numId w:val="34"/>
              </w:numPr>
              <w:shd w:val="clear" w:color="auto" w:fill="FFFFFF" w:themeFill="background1"/>
              <w:ind w:left="1040"/>
              <w:jc w:val="both"/>
              <w:rPr>
                <w:rFonts w:cstheme="minorHAnsi"/>
              </w:rPr>
            </w:pPr>
            <w:hyperlink r:id="rId20" w:history="1">
              <w:r w:rsidR="004D725F" w:rsidRPr="005E584D">
                <w:rPr>
                  <w:rStyle w:val="Hipercze"/>
                  <w:rFonts w:cstheme="minorHAnsi"/>
                </w:rPr>
                <w:t>Projekty i produkty – POKL – Wyszukiwarka projektów i produktów</w:t>
              </w:r>
            </w:hyperlink>
            <w:r w:rsidR="004D725F" w:rsidRPr="005E584D">
              <w:rPr>
                <w:rFonts w:cstheme="minorHAnsi"/>
              </w:rPr>
              <w:t xml:space="preserve">; </w:t>
            </w:r>
          </w:p>
          <w:p w14:paraId="67C4FABF" w14:textId="77777777" w:rsidR="004D725F" w:rsidRPr="005E584D" w:rsidRDefault="004D725F" w:rsidP="004D725F">
            <w:pPr>
              <w:shd w:val="clear" w:color="auto" w:fill="FFFFFF" w:themeFill="background1"/>
              <w:ind w:left="680"/>
              <w:jc w:val="both"/>
              <w:rPr>
                <w:rFonts w:cstheme="minorHAnsi"/>
              </w:rPr>
            </w:pPr>
            <w:r w:rsidRPr="005E584D">
              <w:rPr>
                <w:rFonts w:cstheme="minorHAnsi"/>
              </w:rPr>
              <w:t>- było:</w:t>
            </w:r>
            <w:r w:rsidRPr="005E584D">
              <w:rPr>
                <w:rFonts w:eastAsia="Calibri" w:cstheme="minorHAnsi"/>
              </w:rPr>
              <w:t xml:space="preserve"> Szczegółowe informacje na ten temat oraz wykaz wypracowanych narzędzi, udostępnianych bezpłatnie wszystkim zainteresowanym wnioskodawcom, znajdują się na stronie internetowej </w:t>
            </w:r>
            <w:hyperlink r:id="rId21" w:history="1">
              <w:r w:rsidRPr="005E584D">
                <w:rPr>
                  <w:rStyle w:val="Hipercze"/>
                  <w:rFonts w:eastAsia="Calibri" w:cstheme="minorHAnsi"/>
                </w:rPr>
                <w:t>www.kiw-pokl.org.pl</w:t>
              </w:r>
            </w:hyperlink>
            <w:r w:rsidRPr="005E584D">
              <w:rPr>
                <w:rFonts w:eastAsia="Calibri" w:cstheme="minorHAnsi"/>
              </w:rPr>
              <w:t xml:space="preserve"> w zakładkach:</w:t>
            </w:r>
          </w:p>
          <w:p w14:paraId="0AD44D7A" w14:textId="77777777" w:rsidR="004D725F" w:rsidRPr="005E584D" w:rsidRDefault="004D725F" w:rsidP="004D725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1040"/>
              <w:jc w:val="both"/>
              <w:rPr>
                <w:rFonts w:eastAsia="Calibri" w:cstheme="minorHAnsi"/>
              </w:rPr>
            </w:pPr>
            <w:r w:rsidRPr="005E584D">
              <w:rPr>
                <w:rFonts w:eastAsia="Calibri" w:cstheme="minorHAnsi"/>
                <w:i/>
              </w:rPr>
              <w:t>Projekty i produkty – Innowacje PO KL 2014-2020,</w:t>
            </w:r>
          </w:p>
          <w:p w14:paraId="0DACFDDE" w14:textId="77777777" w:rsidR="004D725F" w:rsidRPr="005E584D" w:rsidRDefault="004D725F" w:rsidP="004D725F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1040"/>
              <w:jc w:val="both"/>
              <w:rPr>
                <w:rFonts w:eastAsia="Calibri" w:cstheme="minorHAnsi"/>
              </w:rPr>
            </w:pPr>
            <w:r w:rsidRPr="005E584D">
              <w:rPr>
                <w:rFonts w:eastAsia="Calibri" w:cstheme="minorHAnsi"/>
                <w:i/>
              </w:rPr>
              <w:t>Projekty i produkty – POKL – Wyszukiwarka projektów i produktów.</w:t>
            </w:r>
          </w:p>
          <w:p w14:paraId="0BFD249D" w14:textId="4093D822" w:rsidR="004D725F" w:rsidRPr="006E0593" w:rsidRDefault="004D725F" w:rsidP="004D725F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5E584D">
              <w:rPr>
                <w:rStyle w:val="Hipercze"/>
                <w:rFonts w:cstheme="minorHAnsi"/>
                <w:color w:val="auto"/>
                <w:u w:val="none"/>
              </w:rPr>
              <w:t xml:space="preserve">jest: </w:t>
            </w:r>
            <w:r w:rsidRPr="005E584D">
              <w:rPr>
                <w:rFonts w:cstheme="minorHAnsi"/>
                <w:color w:val="000000"/>
              </w:rPr>
              <w:t xml:space="preserve">kurs opublikowany na stronie </w:t>
            </w:r>
            <w:hyperlink r:id="rId22" w:history="1">
              <w:r w:rsidRPr="005E584D">
                <w:rPr>
                  <w:rStyle w:val="Hipercze"/>
                  <w:rFonts w:cstheme="minorHAnsi"/>
                </w:rPr>
                <w:t>Europejskiego Banku Centralnego</w:t>
              </w:r>
            </w:hyperlink>
            <w:r w:rsidRPr="005E584D">
              <w:rPr>
                <w:rFonts w:cstheme="minorHAnsi"/>
                <w:color w:val="0000FF"/>
              </w:rPr>
              <w:t xml:space="preserve"> </w:t>
            </w:r>
            <w:r w:rsidRPr="005E584D">
              <w:rPr>
                <w:rFonts w:cstheme="minorHAnsi"/>
                <w:color w:val="0000FF"/>
              </w:rPr>
              <w:br/>
              <w:t xml:space="preserve">– było: </w:t>
            </w:r>
            <w:r w:rsidRPr="005E584D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  <w:r w:rsidRPr="005E584D">
              <w:rPr>
                <w:rFonts w:cstheme="minorHAnsi"/>
                <w:color w:val="000000"/>
              </w:rPr>
              <w:t xml:space="preserve"> kurs opublikowany w: </w:t>
            </w:r>
            <w:r w:rsidRPr="005E584D">
              <w:rPr>
                <w:rFonts w:cstheme="minorHAnsi"/>
                <w:color w:val="0000FF"/>
              </w:rPr>
              <w:lastRenderedPageBreak/>
              <w:t xml:space="preserve">http://ec.europa.eu/budget/inforeuro/index.cfm?fuseaction=home&amp;Language=en </w:t>
            </w:r>
            <w:r w:rsidRPr="0094504C">
              <w:rPr>
                <w:rStyle w:val="Hipercze"/>
                <w:rFonts w:cstheme="minorHAnsi"/>
                <w:color w:val="auto"/>
                <w:u w:val="none"/>
              </w:rPr>
              <w:t xml:space="preserve"> </w:t>
            </w:r>
          </w:p>
        </w:tc>
      </w:tr>
      <w:tr w:rsidR="004D725F" w:rsidRPr="00FC7FC2" w14:paraId="590C6DCD" w14:textId="77777777" w:rsidTr="004D725F">
        <w:trPr>
          <w:trHeight w:val="1166"/>
        </w:trPr>
        <w:tc>
          <w:tcPr>
            <w:tcW w:w="1033" w:type="dxa"/>
          </w:tcPr>
          <w:p w14:paraId="7A410D8D" w14:textId="6D364AC6" w:rsidR="004D725F" w:rsidRPr="00A34677" w:rsidRDefault="00371373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3489" w:type="dxa"/>
            <w:shd w:val="clear" w:color="auto" w:fill="auto"/>
          </w:tcPr>
          <w:p w14:paraId="2CB1E2F8" w14:textId="77777777" w:rsidR="004D725F" w:rsidRPr="0064466E" w:rsidRDefault="004D725F" w:rsidP="004D725F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64466E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6</w:t>
            </w:r>
          </w:p>
          <w:p w14:paraId="3F5D0A9A" w14:textId="77777777" w:rsidR="004D725F" w:rsidRPr="004D725F" w:rsidRDefault="004D725F" w:rsidP="004D725F">
            <w:r w:rsidRPr="004D725F">
              <w:t>Zasady realizacji Projektów partnerskich</w:t>
            </w:r>
          </w:p>
        </w:tc>
        <w:tc>
          <w:tcPr>
            <w:tcW w:w="9620" w:type="dxa"/>
          </w:tcPr>
          <w:p w14:paraId="6F6C8CDC" w14:textId="77777777" w:rsidR="004D725F" w:rsidRPr="00A614B2" w:rsidRDefault="004D725F" w:rsidP="004D725F">
            <w:pPr>
              <w:widowControl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A614B2">
              <w:rPr>
                <w:sz w:val="20"/>
                <w:szCs w:val="20"/>
              </w:rPr>
              <w:t>Zapisy Zasad realizacji projektów partnerskich oraz wzoru umowy o partnerstwie dostosowano do zmienionych postanowień umowy o dofinansowanie projektu w następującym zakresie:</w:t>
            </w:r>
          </w:p>
          <w:p w14:paraId="3264C8BC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  <w:b/>
              </w:rPr>
              <w:t>zaktualizowano</w:t>
            </w:r>
            <w:r w:rsidRPr="00A614B2">
              <w:rPr>
                <w:rFonts w:asciiTheme="minorHAnsi" w:hAnsiTheme="minorHAnsi" w:cstheme="minorHAnsi"/>
              </w:rPr>
              <w:t xml:space="preserve"> publikatory:</w:t>
            </w:r>
          </w:p>
          <w:p w14:paraId="5F75B507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</w:rPr>
              <w:t>ustawy z dnia 27 sierpnia 2009 r. o finansach publicznych (</w:t>
            </w:r>
            <w:r w:rsidRPr="00A614B2">
              <w:rPr>
                <w:rFonts w:asciiTheme="minorHAnsi" w:hAnsiTheme="minorHAnsi" w:cs="Tahoma"/>
              </w:rPr>
              <w:t>Dz. U. z 2016 r. poz. 1870, z późn. zm.</w:t>
            </w:r>
            <w:r w:rsidRPr="00A614B2">
              <w:rPr>
                <w:rFonts w:asciiTheme="minorHAnsi" w:hAnsiTheme="minorHAnsi"/>
              </w:rPr>
              <w:t>);</w:t>
            </w:r>
          </w:p>
          <w:p w14:paraId="41AEBA7D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 w:cstheme="minorHAnsi"/>
              </w:rPr>
              <w:t xml:space="preserve">- </w:t>
            </w:r>
            <w:r w:rsidRPr="00A614B2">
              <w:rPr>
                <w:rFonts w:asciiTheme="minorHAnsi" w:hAnsiTheme="minorHAnsi"/>
                <w:bCs/>
                <w:iCs/>
              </w:rPr>
              <w:t xml:space="preserve"> ustawy z dnia 8 marca 1990 r. o samorządzie gminnym (Dz.U. z 2016 r. poz. 446, z późn. zm.);</w:t>
            </w:r>
          </w:p>
          <w:p w14:paraId="67352B4B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bCs/>
                <w:iCs/>
              </w:rPr>
            </w:pPr>
            <w:r w:rsidRPr="00A614B2">
              <w:rPr>
                <w:rFonts w:asciiTheme="minorHAnsi" w:hAnsiTheme="minorHAnsi"/>
                <w:bCs/>
                <w:iCs/>
              </w:rPr>
              <w:t>-  ustawy z dnia 5 czerwca 1998 r. o samorządzie powiatowym (Dz.U. z 2016 r. poz. 814, z późn. zm.);</w:t>
            </w:r>
          </w:p>
          <w:p w14:paraId="7DCACCEF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bCs/>
                <w:iCs/>
              </w:rPr>
              <w:t>-  ustawy z dnia 5 czerwca 1998 r. o samorządzie województwa (Dz.U. z 2016 r. poz. 486, z późn. zm.);</w:t>
            </w:r>
          </w:p>
          <w:p w14:paraId="6824F438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 xml:space="preserve">w paragrafie 4 ust. 3 pkt 1 umowy </w:t>
            </w:r>
            <w:r w:rsidRPr="00A614B2">
              <w:rPr>
                <w:rFonts w:asciiTheme="minorHAnsi" w:hAnsiTheme="minorHAnsi"/>
                <w:b/>
              </w:rPr>
              <w:t xml:space="preserve">skreślono </w:t>
            </w:r>
            <w:r w:rsidRPr="00A614B2">
              <w:rPr>
                <w:rFonts w:asciiTheme="minorHAnsi" w:hAnsiTheme="minorHAnsi"/>
              </w:rPr>
              <w:t>wyraz: publicznych, nadając powyższemu punktowi następującą treść:</w:t>
            </w:r>
          </w:p>
          <w:p w14:paraId="6CB9EADF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>„1) nie jest dopuszczalne zlecanie usług merytorycznych lub istotnych jego części przez Partnera wiodącego Partnerom Projektu i odwrotnie, w tym kierowanie zapytań ofertowych do pozostałych podmiotów partnerstwa podczas udzielania zamówień w ramach Projektu, a także angażowanie jako personelu Projektu pracowników Partnerów przez Partnera wiodącego i odwrotnie;”;</w:t>
            </w:r>
          </w:p>
          <w:p w14:paraId="337467BF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umowy </w:t>
            </w:r>
            <w:r w:rsidRPr="00A614B2">
              <w:rPr>
                <w:rFonts w:asciiTheme="minorHAnsi" w:hAnsiTheme="minorHAnsi"/>
                <w:b/>
              </w:rPr>
              <w:t>zmianie uległa</w:t>
            </w:r>
            <w:r w:rsidRPr="00A614B2">
              <w:rPr>
                <w:rFonts w:asciiTheme="minorHAnsi" w:hAnsiTheme="minorHAnsi"/>
              </w:rPr>
              <w:t xml:space="preserve"> treść pkt 16:</w:t>
            </w:r>
          </w:p>
          <w:p w14:paraId="13BCD23F" w14:textId="77777777" w:rsidR="004D725F" w:rsidRPr="00A614B2" w:rsidRDefault="004D725F" w:rsidP="004D725F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14B2">
              <w:rPr>
                <w:b/>
                <w:sz w:val="20"/>
                <w:szCs w:val="20"/>
              </w:rPr>
              <w:t xml:space="preserve">                Było:</w:t>
            </w:r>
          </w:p>
          <w:p w14:paraId="4DDA75C8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/>
                <w:color w:val="000000"/>
              </w:rPr>
            </w:pPr>
            <w:r w:rsidRPr="00A614B2">
              <w:rPr>
                <w:rFonts w:asciiTheme="minorHAnsi" w:hAnsiTheme="minorHAnsi"/>
                <w:color w:val="000000"/>
              </w:rPr>
              <w:t>„16) szacowania wartości zamówień udzielanych w ramach Projektu przy udziale Partnera wiodącego, który ustala z należytą starannością planowaną liczbę usług, dostaw, czy też robót budowlanych tego samego rodzaju</w:t>
            </w:r>
            <w:r w:rsidRPr="00A614B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A614B2">
              <w:rPr>
                <w:rFonts w:asciiTheme="minorHAnsi" w:hAnsiTheme="minorHAnsi"/>
                <w:color w:val="000000"/>
              </w:rPr>
              <w:t>(tj. wyodrębnić zamówienia tego samego rodzaju) oraz szacuje łączną wartość (tak wyodrębnionych zamówień) w odniesieniu dla całego okresu realizacji Projektu. Następnie każdy z partnerów może samodzielnie udzielić zamówienia na swój zakres w ramach Projektu w procedurze właściwej</w:t>
            </w:r>
            <w:r w:rsidRPr="00A614B2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A614B2">
              <w:rPr>
                <w:rFonts w:asciiTheme="minorHAnsi" w:hAnsiTheme="minorHAnsi"/>
                <w:color w:val="000000"/>
              </w:rPr>
              <w:t>dla łącznej wartości zamówień tego samego rodzaju;”</w:t>
            </w:r>
          </w:p>
          <w:p w14:paraId="50E54AA7" w14:textId="77777777" w:rsidR="004D725F" w:rsidRPr="00A614B2" w:rsidRDefault="004D725F" w:rsidP="004D725F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14B2">
              <w:rPr>
                <w:b/>
                <w:sz w:val="20"/>
                <w:szCs w:val="20"/>
              </w:rPr>
              <w:t xml:space="preserve">               Jest: </w:t>
            </w:r>
          </w:p>
          <w:p w14:paraId="076DD013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color w:val="000000"/>
              </w:rPr>
              <w:t xml:space="preserve">„16) szacowania wartości oraz wyboru procedury udzielania zamówień przez każdego z partnerów posiadającego odrębność finansową, na zasadach analogicznych do jednostek, o których mowa </w:t>
            </w:r>
            <w:r w:rsidRPr="00A614B2">
              <w:rPr>
                <w:rFonts w:asciiTheme="minorHAnsi" w:hAnsiTheme="minorHAnsi"/>
                <w:color w:val="000000"/>
              </w:rPr>
              <w:br/>
              <w:t>w art. 32 ust. 5 ustawy Pzp zgodnie z regulacjami właściwymi dla własnego podmiotu i rodzaju zamówienia;”;</w:t>
            </w:r>
          </w:p>
          <w:p w14:paraId="1AD40F7E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umowy </w:t>
            </w:r>
            <w:r w:rsidRPr="00A614B2">
              <w:rPr>
                <w:rFonts w:asciiTheme="minorHAnsi" w:hAnsiTheme="minorHAnsi"/>
              </w:rPr>
              <w:t xml:space="preserve">po pkt 16 </w:t>
            </w:r>
            <w:r w:rsidRPr="00A614B2">
              <w:rPr>
                <w:rFonts w:asciiTheme="minorHAnsi" w:hAnsiTheme="minorHAnsi"/>
                <w:b/>
              </w:rPr>
              <w:t xml:space="preserve">dodano </w:t>
            </w:r>
            <w:r w:rsidRPr="00A614B2">
              <w:rPr>
                <w:rFonts w:asciiTheme="minorHAnsi" w:hAnsiTheme="minorHAnsi"/>
              </w:rPr>
              <w:t>pkt 17 w brzmieniu:</w:t>
            </w:r>
          </w:p>
          <w:p w14:paraId="54631D27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  <w:spacing w:val="-6"/>
              </w:rPr>
              <w:t xml:space="preserve">„17) przygotowania i przeprowadzenia postępowania o udzielenie zamówienia w ramach Projektu w sposób zapewniający zachowanie zasad uczciwej konkurencji i równego traktowania wykonawców oraz </w:t>
            </w:r>
            <w:r w:rsidRPr="00A614B2">
              <w:rPr>
                <w:rFonts w:asciiTheme="minorHAnsi" w:hAnsiTheme="minorHAnsi"/>
                <w:spacing w:val="-4"/>
              </w:rPr>
              <w:t xml:space="preserve">do potwierdzenia </w:t>
            </w:r>
            <w:r w:rsidRPr="00A614B2">
              <w:rPr>
                <w:rFonts w:asciiTheme="minorHAnsi" w:hAnsiTheme="minorHAnsi" w:cs="Tahoma"/>
              </w:rPr>
              <w:t>dokonania wydatku w sposób racjonalny, efektywny i przejrzysty, z zachowaniem zasad uzyskania najlepszych efektów z danych nakładów;”;</w:t>
            </w:r>
          </w:p>
          <w:p w14:paraId="79624CD6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lastRenderedPageBreak/>
              <w:t xml:space="preserve">w § 5 ust. 1 pkt 17-20 </w:t>
            </w:r>
            <w:r w:rsidRPr="00A614B2">
              <w:rPr>
                <w:rFonts w:asciiTheme="minorHAnsi" w:hAnsiTheme="minorHAnsi"/>
                <w:b/>
              </w:rPr>
              <w:t xml:space="preserve"> otrzymały kolejną numerację</w:t>
            </w:r>
            <w:r w:rsidRPr="00A614B2">
              <w:rPr>
                <w:rFonts w:asciiTheme="minorHAnsi" w:hAnsiTheme="minorHAnsi"/>
              </w:rPr>
              <w:t>: 18-21;</w:t>
            </w:r>
          </w:p>
          <w:p w14:paraId="4B2AAE9E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pkt 18 (poprzednio: pkt 17) umowy </w:t>
            </w:r>
            <w:r w:rsidRPr="00A614B2">
              <w:rPr>
                <w:rFonts w:asciiTheme="minorHAnsi" w:hAnsiTheme="minorHAnsi" w:cstheme="minorHAnsi"/>
                <w:b/>
              </w:rPr>
              <w:t xml:space="preserve">skreślono </w:t>
            </w:r>
            <w:r w:rsidRPr="00A614B2">
              <w:rPr>
                <w:rFonts w:asciiTheme="minorHAnsi" w:hAnsiTheme="minorHAnsi" w:cstheme="minorHAnsi"/>
              </w:rPr>
              <w:t>wyrazy: „zgodnie z ustawą Pzp lub zasadą konkurencyjności”, nadając powyższemu punktowi następującą treść:</w:t>
            </w:r>
          </w:p>
          <w:p w14:paraId="3F79CD6C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/>
              </w:rPr>
              <w:t xml:space="preserve">„18) udzielania zamówień w ramach Projektu na warunkach określonych w Wytycznych dotyczących udzielania zamówień w ramach Regionalnego Programu Operacyjnego Województwa Pomorskiego na lata 2014-2020, które dostępne są na stronie internetowej RPO WP 2014-2020  </w:t>
            </w:r>
            <w:hyperlink r:id="rId23" w:history="1">
              <w:r w:rsidRPr="00A614B2">
                <w:rPr>
                  <w:rStyle w:val="Hipercze"/>
                  <w:rFonts w:asciiTheme="minorHAnsi" w:hAnsiTheme="minorHAnsi"/>
                </w:rPr>
                <w:t>www.rpo.pomorskie.eu</w:t>
              </w:r>
            </w:hyperlink>
            <w:r w:rsidRPr="00A614B2">
              <w:rPr>
                <w:rFonts w:asciiTheme="minorHAnsi" w:hAnsiTheme="minorHAnsi"/>
              </w:rPr>
              <w:t>, z tym  zastrzeżeniem, że do stosowania trybów i procedur opisanych w ustawie Pzp zobowiązany jest również Partner, którego założycielem/ jednostką powołującą jest podmiot zaliczany do jednostek sektora finansów publicznych. Odnosi się to także do sytuacji gdy Partner został powołany przez kilka jednostek/organizacji prywatnych lub społecznych oraz choćby jedną jednostkę finansów publicznych;”;</w:t>
            </w:r>
          </w:p>
          <w:p w14:paraId="3ECA82E6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5 ust. 1 pkt 19 (poprzednio pkt 18) </w:t>
            </w:r>
            <w:r w:rsidRPr="00A614B2">
              <w:rPr>
                <w:rFonts w:asciiTheme="minorHAnsi" w:hAnsiTheme="minorHAnsi" w:cstheme="minorHAnsi"/>
                <w:b/>
              </w:rPr>
              <w:t>skreślono</w:t>
            </w:r>
            <w:r w:rsidRPr="00A614B2">
              <w:rPr>
                <w:rFonts w:asciiTheme="minorHAnsi" w:hAnsiTheme="minorHAnsi" w:cstheme="minorHAnsi"/>
              </w:rPr>
              <w:t xml:space="preserve"> wyrazy: „publicznych”, nadając powyższemu punktowi następującą treść:</w:t>
            </w:r>
          </w:p>
          <w:p w14:paraId="7A0C8326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„19) </w:t>
            </w:r>
            <w:r w:rsidRPr="00A614B2">
              <w:rPr>
                <w:rFonts w:asciiTheme="minorHAnsi" w:hAnsiTheme="minorHAnsi" w:cs="Tahoma"/>
              </w:rPr>
              <w:t>stosowania aspektów społecznych przy udzielaniu zamówień dotyczących usług cateringowych lub usług druku/dostaw materiałów szkoleniowych, o ile przedmiotowe kategorie kosztów są przewidziane w budżecie zatwierdzonego wniosku.  Obowiązek ten odnosi się zarówno do zamówień realizowanych zgodnie z ustawą Pzp, jak i zamówień realizowanych zgodnie z zasadą konkurencyjności;”;</w:t>
            </w:r>
          </w:p>
          <w:p w14:paraId="4D104197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7 ust. 9 umowy w przypisie nr 13 umowy </w:t>
            </w:r>
            <w:r w:rsidRPr="00A614B2">
              <w:rPr>
                <w:rFonts w:asciiTheme="minorHAnsi" w:hAnsiTheme="minorHAnsi" w:cstheme="minorHAnsi"/>
                <w:b/>
              </w:rPr>
              <w:t>skreślono</w:t>
            </w:r>
            <w:r w:rsidRPr="00A614B2">
              <w:rPr>
                <w:rFonts w:asciiTheme="minorHAnsi" w:hAnsiTheme="minorHAnsi" w:cstheme="minorHAnsi"/>
              </w:rPr>
              <w:t xml:space="preserve"> wyra</w:t>
            </w:r>
            <w:r>
              <w:rPr>
                <w:rFonts w:asciiTheme="minorHAnsi" w:hAnsiTheme="minorHAnsi" w:cstheme="minorHAnsi"/>
              </w:rPr>
              <w:t>z:</w:t>
            </w:r>
            <w:r w:rsidRPr="00A614B2">
              <w:rPr>
                <w:rFonts w:asciiTheme="minorHAnsi" w:hAnsiTheme="minorHAnsi" w:cstheme="minorHAnsi"/>
              </w:rPr>
              <w:t xml:space="preserve"> „publicznego”, nadając powyższemu przypisowi następującą treść: </w:t>
            </w:r>
          </w:p>
          <w:p w14:paraId="03B11035" w14:textId="77777777" w:rsidR="004D725F" w:rsidRPr="00A614B2" w:rsidRDefault="004D725F" w:rsidP="004D725F">
            <w:pPr>
              <w:pStyle w:val="Tekstprzypisudolnego"/>
              <w:widowControl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>„</w:t>
            </w:r>
            <w:r w:rsidRPr="00A614B2">
              <w:rPr>
                <w:rFonts w:asciiTheme="minorHAnsi" w:hAnsiTheme="minorHAnsi"/>
              </w:rPr>
              <w:t>Z zastrzeżeniem, że do oceny prawidłowości wszystkich umów zawartych w ramach realizacji projektu w wyniku przeprowadzonych postępowań, stosuje się wersję Wytycznych dotyczących udzielania zamówień w ramach Regionalnego Programu Operacyjnego Województwa Pomorskiego na lata 2014-2020</w:t>
            </w:r>
            <w:r w:rsidRPr="00A614B2">
              <w:rPr>
                <w:rFonts w:asciiTheme="minorHAnsi" w:hAnsiTheme="minorHAnsi" w:cs="Tahoma"/>
              </w:rPr>
              <w:t xml:space="preserve">, </w:t>
            </w:r>
            <w:r w:rsidRPr="00A614B2">
              <w:rPr>
                <w:rFonts w:asciiTheme="minorHAnsi" w:hAnsiTheme="minorHAnsi"/>
              </w:rPr>
              <w:t>obowiązującą w dniu wszczęcia postępowania, które zakończyło się podpisaniem danej umowy. Wszczęcie postępowania jest tożsame z publikacją ogłoszenia o wszczęciu postępowania, lub zamiarze udzielenia zamówienia, o których mowa w W</w:t>
            </w:r>
            <w:r w:rsidRPr="00A614B2">
              <w:rPr>
                <w:rFonts w:asciiTheme="minorHAnsi" w:hAnsiTheme="minorHAnsi"/>
                <w:spacing w:val="-4"/>
              </w:rPr>
              <w:t xml:space="preserve">ytycznych dotyczących udzielania zamówień </w:t>
            </w:r>
            <w:r w:rsidRPr="00A614B2">
              <w:rPr>
                <w:rFonts w:asciiTheme="minorHAnsi" w:hAnsiTheme="minorHAnsi"/>
              </w:rPr>
              <w:t>lub o prowadzonym naborze pracowników na podstawie stosunku pracy, pod warunkiem że Partner udokumentuje publikację ogłoszenia o wszczęciu postępowania.</w:t>
            </w:r>
            <w:r w:rsidRPr="00A614B2">
              <w:rPr>
                <w:rFonts w:asciiTheme="minorHAnsi" w:hAnsiTheme="minorHAnsi" w:cstheme="minorHAnsi"/>
              </w:rPr>
              <w:t>”;</w:t>
            </w:r>
          </w:p>
          <w:p w14:paraId="3AC76645" w14:textId="77777777" w:rsidR="004D725F" w:rsidRPr="00A614B2" w:rsidRDefault="004D725F" w:rsidP="004D725F">
            <w:pPr>
              <w:pStyle w:val="Tekstprzypisudolnego"/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614B2">
              <w:rPr>
                <w:rFonts w:asciiTheme="minorHAnsi" w:hAnsiTheme="minorHAnsi" w:cstheme="minorHAnsi"/>
              </w:rPr>
              <w:t xml:space="preserve">w § 7 ust. 11 pkt 1 umowy </w:t>
            </w:r>
            <w:r w:rsidRPr="006D5BF2">
              <w:rPr>
                <w:rFonts w:asciiTheme="minorHAnsi" w:hAnsiTheme="minorHAnsi" w:cstheme="minorHAnsi"/>
                <w:b/>
              </w:rPr>
              <w:t>s</w:t>
            </w:r>
            <w:r w:rsidRPr="00A614B2">
              <w:rPr>
                <w:rFonts w:asciiTheme="minorHAnsi" w:hAnsiTheme="minorHAnsi" w:cstheme="minorHAnsi"/>
                <w:b/>
              </w:rPr>
              <w:t>kreślono</w:t>
            </w:r>
            <w:r w:rsidRPr="00A614B2">
              <w:rPr>
                <w:rFonts w:asciiTheme="minorHAnsi" w:hAnsiTheme="minorHAnsi" w:cstheme="minorHAnsi"/>
              </w:rPr>
              <w:t xml:space="preserve"> wyrazy: „zgodnie ze wzorem określonym w załączniku nr 1 do częściowego wniosku o płatność,”, nadając powyższemu punktowi następującą treść:</w:t>
            </w:r>
          </w:p>
          <w:p w14:paraId="0EAB3492" w14:textId="77777777" w:rsidR="004D725F" w:rsidRPr="006D5BF2" w:rsidRDefault="004D725F" w:rsidP="004D725F">
            <w:pPr>
              <w:widowControl w:val="0"/>
              <w:ind w:left="753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D5BF2">
              <w:rPr>
                <w:rFonts w:cstheme="minorHAnsi"/>
                <w:sz w:val="20"/>
                <w:szCs w:val="20"/>
              </w:rPr>
              <w:t xml:space="preserve">„1) </w:t>
            </w:r>
            <w:r w:rsidRPr="006D5BF2">
              <w:rPr>
                <w:sz w:val="20"/>
                <w:szCs w:val="20"/>
              </w:rPr>
              <w:t xml:space="preserve">złożenie Partnerowi wiodącemu przez Partnerów częściowego wniosku o płatność w SL2014 w zakresie realizowanych przez siebie zadań oraz złożenie do Partnera wiodącego zestawienia zawierającego dane z faktur lub dokumentów księgowych o równoważnej wartości dowodowej, </w:t>
            </w:r>
            <w:r w:rsidRPr="006D5BF2">
              <w:rPr>
                <w:sz w:val="20"/>
                <w:szCs w:val="20"/>
              </w:rPr>
              <w:lastRenderedPageBreak/>
              <w:t>dotyczących wydatków objętych przekazanym częściowym wnioskiem o płatność, w terminie do … dnia</w:t>
            </w:r>
            <w:r w:rsidRPr="006D5BF2">
              <w:rPr>
                <w:rStyle w:val="Odwoanieprzypisudolnego"/>
                <w:sz w:val="20"/>
                <w:szCs w:val="20"/>
              </w:rPr>
              <w:footnoteReference w:id="2"/>
            </w:r>
            <w:r w:rsidRPr="006D5BF2">
              <w:rPr>
                <w:sz w:val="20"/>
                <w:szCs w:val="20"/>
              </w:rPr>
              <w:t xml:space="preserve"> od zakończenia okresu rozliczeniowego, na podstawie których Partner wiodący składa wniosek o płatność do Instytucji Zarządzającej;”</w:t>
            </w:r>
            <w:r w:rsidRPr="006D5BF2">
              <w:rPr>
                <w:rFonts w:cs="Tahoma"/>
                <w:sz w:val="20"/>
                <w:szCs w:val="20"/>
              </w:rPr>
              <w:t>.</w:t>
            </w:r>
          </w:p>
        </w:tc>
      </w:tr>
      <w:tr w:rsidR="004D725F" w:rsidRPr="00FC7FC2" w14:paraId="74A7DC74" w14:textId="77777777" w:rsidTr="004D725F">
        <w:trPr>
          <w:trHeight w:val="1166"/>
        </w:trPr>
        <w:tc>
          <w:tcPr>
            <w:tcW w:w="1033" w:type="dxa"/>
          </w:tcPr>
          <w:p w14:paraId="4CDD241E" w14:textId="221B39A6" w:rsidR="004D725F" w:rsidRPr="00A34677" w:rsidRDefault="00371373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3489" w:type="dxa"/>
          </w:tcPr>
          <w:p w14:paraId="5ABF7A26" w14:textId="17C5E359" w:rsidR="004D725F" w:rsidRPr="001276B2" w:rsidRDefault="004D725F" w:rsidP="004D725F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9</w:t>
            </w: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7EBDE92E" w14:textId="77777777" w:rsidR="004D725F" w:rsidRPr="004D725F" w:rsidRDefault="004D725F" w:rsidP="004D725F">
            <w:r w:rsidRPr="004D725F">
              <w:t>Wzór umowy o dofinansowanie projektu</w:t>
            </w:r>
          </w:p>
        </w:tc>
        <w:tc>
          <w:tcPr>
            <w:tcW w:w="9620" w:type="dxa"/>
          </w:tcPr>
          <w:p w14:paraId="56A780B2" w14:textId="77777777" w:rsidR="004D725F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60F15">
              <w:rPr>
                <w:rFonts w:asciiTheme="minorHAnsi" w:hAnsiTheme="minorHAnsi" w:cstheme="minorHAnsi"/>
                <w:b/>
              </w:rPr>
              <w:t>Zaktualizowano</w:t>
            </w:r>
            <w:r>
              <w:rPr>
                <w:rFonts w:asciiTheme="minorHAnsi" w:hAnsiTheme="minorHAnsi" w:cstheme="minorHAnsi"/>
              </w:rPr>
              <w:t xml:space="preserve"> publikatory:</w:t>
            </w:r>
          </w:p>
          <w:p w14:paraId="73011795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="Calibri" w:hAnsi="Calibri" w:cs="Arial"/>
              </w:rPr>
            </w:pPr>
            <w:r w:rsidRPr="00F02304">
              <w:rPr>
                <w:rFonts w:ascii="Calibri" w:hAnsi="Calibri"/>
                <w:bCs/>
              </w:rPr>
              <w:t xml:space="preserve">- </w:t>
            </w:r>
            <w:r w:rsidRPr="00F02304">
              <w:rPr>
                <w:rFonts w:ascii="Calibri" w:hAnsi="Calibri" w:cs="Arial"/>
              </w:rPr>
              <w:t xml:space="preserve"> ustawy z dnia 24 kwietnia 2003 r. o działalności pożytku publicznego i o wolontariacie (Dz.U. z 2016 r. poz. 1817, z późn. zm.)</w:t>
            </w:r>
            <w:r>
              <w:rPr>
                <w:rFonts w:ascii="Calibri" w:hAnsi="Calibri" w:cs="Arial"/>
              </w:rPr>
              <w:t>;</w:t>
            </w:r>
          </w:p>
          <w:p w14:paraId="0BF2B70D" w14:textId="41FF212A" w:rsidR="004D725F" w:rsidRPr="00D24548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="Arial"/>
              </w:rPr>
              <w:t xml:space="preserve">- </w:t>
            </w:r>
            <w:r w:rsidRPr="00D24548">
              <w:rPr>
                <w:rFonts w:asciiTheme="minorHAnsi" w:hAnsiTheme="minorHAnsi" w:cs="Tahoma"/>
              </w:rPr>
              <w:t xml:space="preserve"> ustawy z dnia 23 kwietnia 1964 r. - Kodeks cywilny (Dz.U. </w:t>
            </w:r>
            <w:r w:rsidRPr="00D24548">
              <w:rPr>
                <w:rFonts w:asciiTheme="minorHAnsi" w:hAnsiTheme="minorHAnsi"/>
              </w:rPr>
              <w:t>z 2017 r. poz. 459</w:t>
            </w:r>
            <w:r>
              <w:rPr>
                <w:rFonts w:asciiTheme="minorHAnsi" w:hAnsiTheme="minorHAnsi"/>
              </w:rPr>
              <w:t>, z późn. zm.</w:t>
            </w:r>
            <w:r w:rsidRPr="00D24548">
              <w:rPr>
                <w:rFonts w:asciiTheme="minorHAnsi" w:hAnsiTheme="minorHAnsi" w:cs="Tahoma"/>
              </w:rPr>
              <w:t>)</w:t>
            </w:r>
          </w:p>
          <w:p w14:paraId="79653460" w14:textId="5CE8879A" w:rsidR="004D725F" w:rsidRPr="00D24548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theme="minorHAnsi"/>
              </w:rPr>
              <w:t>w § 1 umowy</w:t>
            </w:r>
            <w:r w:rsidRPr="00D24548">
              <w:rPr>
                <w:rFonts w:asciiTheme="minorHAnsi" w:hAnsiTheme="minorHAnsi" w:cs="Arial"/>
              </w:rPr>
              <w:t xml:space="preserve"> po pkt 2</w:t>
            </w:r>
            <w:r>
              <w:rPr>
                <w:rFonts w:asciiTheme="minorHAnsi" w:hAnsiTheme="minorHAnsi" w:cs="Arial"/>
              </w:rPr>
              <w:t>0</w:t>
            </w:r>
            <w:r w:rsidRPr="00D24548">
              <w:rPr>
                <w:rFonts w:asciiTheme="minorHAnsi" w:hAnsiTheme="minorHAnsi" w:cs="Arial"/>
              </w:rPr>
              <w:t xml:space="preserve"> </w:t>
            </w:r>
            <w:r w:rsidRPr="00D24548">
              <w:rPr>
                <w:rFonts w:asciiTheme="minorHAnsi" w:hAnsiTheme="minorHAnsi" w:cs="Arial"/>
                <w:b/>
              </w:rPr>
              <w:t>dodano</w:t>
            </w:r>
            <w:r w:rsidRPr="00D24548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D24548">
              <w:rPr>
                <w:rFonts w:asciiTheme="minorHAnsi" w:hAnsiTheme="minorHAnsi" w:cs="Arial"/>
              </w:rPr>
              <w:t>pkt 2</w:t>
            </w:r>
            <w:r>
              <w:rPr>
                <w:rFonts w:asciiTheme="minorHAnsi" w:hAnsiTheme="minorHAnsi" w:cs="Arial"/>
              </w:rPr>
              <w:t>1</w:t>
            </w:r>
            <w:r w:rsidRPr="00D24548">
              <w:rPr>
                <w:rFonts w:asciiTheme="minorHAnsi" w:hAnsiTheme="minorHAnsi" w:cs="Arial"/>
              </w:rPr>
              <w:t xml:space="preserve"> w brzmieniu:</w:t>
            </w:r>
          </w:p>
          <w:p w14:paraId="3A975218" w14:textId="23A5E890" w:rsidR="004D725F" w:rsidRPr="00D24548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="Arial"/>
              </w:rPr>
              <w:t>„2</w:t>
            </w:r>
            <w:r>
              <w:rPr>
                <w:rFonts w:asciiTheme="minorHAnsi" w:hAnsiTheme="minorHAnsi" w:cs="Arial"/>
              </w:rPr>
              <w:t>1</w:t>
            </w:r>
            <w:r w:rsidRPr="00D24548">
              <w:rPr>
                <w:rFonts w:asciiTheme="minorHAnsi" w:hAnsiTheme="minorHAnsi" w:cs="Arial"/>
              </w:rPr>
              <w:t xml:space="preserve">) </w:t>
            </w:r>
            <w:r w:rsidRPr="00D24548">
              <w:rPr>
                <w:rFonts w:asciiTheme="minorHAnsi" w:hAnsiTheme="minorHAnsi" w:cs="Tahoma"/>
              </w:rPr>
              <w:t>„ustawie o finansach publicznych” oznacza to ustawę  z dnia 27 sierpnia 2009 r. o finansach publicznych (Dz. U. z 2016 r. poz. 1870, z późn. zm.).”</w:t>
            </w:r>
            <w:r w:rsidRPr="00D24548">
              <w:rPr>
                <w:rFonts w:asciiTheme="minorHAnsi" w:hAnsiTheme="minorHAnsi"/>
              </w:rPr>
              <w:t>;</w:t>
            </w:r>
          </w:p>
          <w:p w14:paraId="5A352913" w14:textId="77777777" w:rsidR="004D725F" w:rsidRPr="00D24548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D24548">
              <w:rPr>
                <w:rFonts w:asciiTheme="minorHAnsi" w:hAnsiTheme="minorHAnsi" w:cstheme="minorHAnsi"/>
              </w:rPr>
              <w:t xml:space="preserve">w § 4 umowy w ust. 8 </w:t>
            </w:r>
            <w:r w:rsidRPr="00D24548">
              <w:rPr>
                <w:rFonts w:asciiTheme="minorHAnsi" w:hAnsiTheme="minorHAnsi" w:cstheme="minorHAnsi"/>
                <w:b/>
              </w:rPr>
              <w:t xml:space="preserve">skreślono </w:t>
            </w:r>
            <w:r w:rsidRPr="00D24548">
              <w:rPr>
                <w:rFonts w:asciiTheme="minorHAnsi" w:hAnsiTheme="minorHAnsi" w:cstheme="minorHAnsi"/>
              </w:rPr>
              <w:t xml:space="preserve">wyraz: „publicznego”, nadając powyższemu ustępowi następującą treść: </w:t>
            </w:r>
          </w:p>
          <w:p w14:paraId="4475AD3F" w14:textId="77777777" w:rsidR="004D725F" w:rsidRPr="00FD2CE3" w:rsidRDefault="004D725F" w:rsidP="004D725F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Pr="00C06C08">
              <w:rPr>
                <w:rFonts w:asciiTheme="minorHAnsi" w:hAnsiTheme="minorHAnsi" w:cstheme="minorHAnsi"/>
                <w:color w:val="000000"/>
              </w:rPr>
              <w:t>„</w:t>
            </w: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C06C08">
              <w:rPr>
                <w:rFonts w:ascii="Calibri" w:hAnsi="Calibri"/>
              </w:rPr>
              <w:t>Do oceny prawidłowości wszystkich umów zawartych w ramach realizacji projektu w wyniku przeprowadzonych postępowań, stosuje się wersję wytycznych</w:t>
            </w:r>
            <w:r w:rsidRPr="00C06C08">
              <w:rPr>
                <w:rFonts w:ascii="Calibri" w:hAnsi="Calibri"/>
                <w:spacing w:val="-4"/>
              </w:rPr>
              <w:t xml:space="preserve"> dotyczących udzielania zamówień</w:t>
            </w:r>
            <w:r w:rsidRPr="00C06C08">
              <w:rPr>
                <w:rFonts w:ascii="Calibri" w:hAnsi="Calibri" w:cs="Tahoma"/>
              </w:rPr>
              <w:t xml:space="preserve">, </w:t>
            </w:r>
            <w:r w:rsidRPr="00C06C08">
              <w:rPr>
                <w:rFonts w:ascii="Calibri" w:hAnsi="Calibri"/>
              </w:rPr>
              <w:t>obowiązującą w dniu wszczęcia postępowania, które zakończyło się podpisaniem danej umowy. Wszczęcie postępowania jest tożsame z publikacją ogłoszenia o wszczęciu postępowania, lub zamiarze udzielenia zamówienia, o których mowa w w</w:t>
            </w:r>
            <w:r w:rsidRPr="00C06C08">
              <w:rPr>
                <w:rFonts w:ascii="Calibri" w:hAnsi="Calibri"/>
                <w:spacing w:val="-4"/>
              </w:rPr>
              <w:t>ytycznych dotyczących udzielania zamówień</w:t>
            </w:r>
            <w:r w:rsidRPr="00C06C08">
              <w:rPr>
                <w:rFonts w:ascii="Calibri" w:hAnsi="Calibri" w:cs="Tahoma"/>
              </w:rPr>
              <w:t xml:space="preserve">, </w:t>
            </w:r>
            <w:r w:rsidRPr="00C06C08">
              <w:rPr>
                <w:rFonts w:ascii="Calibri" w:hAnsi="Calibri"/>
              </w:rPr>
              <w:t xml:space="preserve"> lub o prowadzonym</w:t>
            </w:r>
            <w:r w:rsidRPr="00FD2CE3">
              <w:rPr>
                <w:rFonts w:ascii="Calibri" w:hAnsi="Calibri"/>
              </w:rPr>
              <w:t xml:space="preserve"> naborze pracowników na podstawie stosunku pracy, pod warunkiem że </w:t>
            </w:r>
            <w:r>
              <w:rPr>
                <w:rFonts w:ascii="Calibri" w:hAnsi="Calibri"/>
              </w:rPr>
              <w:t>B</w:t>
            </w:r>
            <w:r w:rsidRPr="00FD2CE3">
              <w:rPr>
                <w:rFonts w:ascii="Calibri" w:hAnsi="Calibri"/>
              </w:rPr>
              <w:t>eneficjent udokumentuje publikację ogłoszenia o wszczęciu postępowania.</w:t>
            </w:r>
            <w:r>
              <w:rPr>
                <w:rFonts w:ascii="Calibri" w:hAnsi="Calibri"/>
              </w:rPr>
              <w:t>”;</w:t>
            </w:r>
          </w:p>
          <w:p w14:paraId="71842093" w14:textId="77777777" w:rsidR="004D725F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2316F">
              <w:rPr>
                <w:rFonts w:asciiTheme="minorHAnsi" w:hAnsiTheme="minorHAnsi" w:cstheme="minorHAnsi"/>
              </w:rPr>
              <w:t>w § 10 umowy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E2ADAC" w14:textId="77777777" w:rsidR="004D725F" w:rsidRPr="005032D6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="Arial"/>
              </w:rPr>
            </w:pPr>
            <w:r w:rsidRPr="005032D6">
              <w:rPr>
                <w:rFonts w:asciiTheme="minorHAnsi" w:hAnsiTheme="minorHAnsi" w:cstheme="minorHAnsi"/>
              </w:rPr>
              <w:t xml:space="preserve">- w ust. 5 </w:t>
            </w:r>
            <w:r w:rsidRPr="005032D6">
              <w:rPr>
                <w:rFonts w:asciiTheme="minorHAnsi" w:hAnsiTheme="minorHAnsi" w:cs="Arial"/>
              </w:rPr>
              <w:t xml:space="preserve"> pkt 1 </w:t>
            </w:r>
            <w:r w:rsidRPr="005032D6">
              <w:rPr>
                <w:rFonts w:asciiTheme="minorHAnsi" w:hAnsiTheme="minorHAnsi" w:cs="Arial"/>
                <w:b/>
              </w:rPr>
              <w:t>skreślono wyrazy</w:t>
            </w:r>
            <w:r w:rsidRPr="005032D6">
              <w:rPr>
                <w:rFonts w:asciiTheme="minorHAnsi" w:hAnsiTheme="minorHAnsi" w:cs="Arial"/>
              </w:rPr>
              <w:t>: „, zgodnie ze wzorem określonym w załączniku nr 1 do wniosku o płatność”,  nadając powyższemu punktowi następującą treść:</w:t>
            </w:r>
          </w:p>
          <w:p w14:paraId="372D8C82" w14:textId="153475FB" w:rsidR="004D725F" w:rsidRPr="005032D6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5032D6">
              <w:rPr>
                <w:rFonts w:asciiTheme="minorHAnsi" w:hAnsiTheme="minorHAnsi" w:cs="Arial"/>
              </w:rPr>
              <w:t xml:space="preserve">„1) </w:t>
            </w:r>
            <w:r w:rsidRPr="005032D6">
              <w:rPr>
                <w:rFonts w:ascii="Calibri" w:eastAsia="Calibri" w:hAnsi="Calibri"/>
              </w:rPr>
              <w:t>zestawienia zawierającego dane z faktur lub dokumentów księgowych o równoważnej wartości dowodowej, dotyczących wydatków objętych przekazanym wnioskiem o płatność</w:t>
            </w:r>
            <w:r w:rsidRPr="005032D6">
              <w:rPr>
                <w:rStyle w:val="Odwoanieprzypisudolnego"/>
                <w:rFonts w:ascii="Calibri" w:eastAsia="Calibri" w:hAnsi="Calibri"/>
              </w:rPr>
              <w:footnoteReference w:id="3"/>
            </w:r>
            <w:r w:rsidRPr="005032D6">
              <w:rPr>
                <w:rFonts w:ascii="Calibri" w:eastAsia="Calibri" w:hAnsi="Calibri"/>
              </w:rPr>
              <w:t>;”;</w:t>
            </w:r>
          </w:p>
          <w:p w14:paraId="697415CA" w14:textId="77777777" w:rsidR="004D725F" w:rsidRPr="00182647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końcu ust. </w:t>
            </w:r>
            <w:r w:rsidRPr="0018264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032D6">
              <w:rPr>
                <w:rFonts w:asciiTheme="minorHAnsi" w:hAnsiTheme="minorHAnsi" w:cstheme="minorHAnsi"/>
                <w:b/>
              </w:rPr>
              <w:t>dodano</w:t>
            </w:r>
            <w:r>
              <w:rPr>
                <w:rFonts w:asciiTheme="minorHAnsi" w:hAnsiTheme="minorHAnsi" w:cstheme="minorHAnsi"/>
              </w:rPr>
              <w:t xml:space="preserve"> kolejne zdanie, nadając powyższemu ustępowi następującą treść</w:t>
            </w:r>
            <w:r w:rsidRPr="00182647">
              <w:rPr>
                <w:rFonts w:asciiTheme="minorHAnsi" w:hAnsiTheme="minorHAnsi" w:cstheme="minorHAnsi"/>
              </w:rPr>
              <w:t>:</w:t>
            </w:r>
          </w:p>
          <w:p w14:paraId="2574D9ED" w14:textId="77777777" w:rsidR="004D725F" w:rsidRPr="00D02337" w:rsidRDefault="004D725F" w:rsidP="004D725F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182647">
              <w:rPr>
                <w:rFonts w:ascii="Calibri" w:hAnsi="Calibri" w:cs="Tahoma"/>
              </w:rPr>
              <w:t>„6. W terminie 5 dni roboczych</w:t>
            </w:r>
            <w:r w:rsidRPr="00D12952">
              <w:rPr>
                <w:rFonts w:ascii="Calibri" w:hAnsi="Calibri" w:cs="Tahoma"/>
              </w:rPr>
              <w:t xml:space="preserve"> od dnia złożenia wniosku o płatność</w:t>
            </w:r>
            <w:r>
              <w:rPr>
                <w:rFonts w:ascii="Calibri" w:hAnsi="Calibri" w:cs="Tahoma"/>
              </w:rPr>
              <w:t>,</w:t>
            </w:r>
            <w:r>
              <w:rPr>
                <w:rStyle w:val="Odwoanieprzypisudolnego"/>
                <w:rFonts w:ascii="Calibri" w:hAnsi="Calibri" w:cs="Tahoma"/>
              </w:rPr>
              <w:footnoteReference w:id="4"/>
            </w:r>
            <w:r w:rsidRPr="00D12952">
              <w:rPr>
                <w:rFonts w:ascii="Calibri" w:hAnsi="Calibri" w:cs="Tahoma"/>
              </w:rPr>
              <w:t xml:space="preserve"> Instytucja Zarządzająca za pośrednictwem SL2014 wzywa Beneficjenta do przedstawienia dokumentów poświadczających kwalifikowalność wydatków ujętych we wniosku o płatność. Beneficjent zobowiązuje się do złożenia </w:t>
            </w:r>
            <w:r w:rsidRPr="00D02337">
              <w:rPr>
                <w:rFonts w:ascii="Calibri" w:hAnsi="Calibri" w:cs="Tahoma"/>
              </w:rPr>
              <w:lastRenderedPageBreak/>
              <w:t xml:space="preserve">wskazanych dokumentów za pośrednictwem SL2014 </w:t>
            </w:r>
            <w:r w:rsidRPr="00D02337">
              <w:rPr>
                <w:rFonts w:ascii="Calibri" w:hAnsi="Calibri" w:cs="Tahoma"/>
                <w:bCs/>
              </w:rPr>
              <w:t xml:space="preserve">w terminie 5 dni roboczych od dnia otrzymania wezwania. W sytuacji gdy </w:t>
            </w:r>
            <w:r w:rsidRPr="00D02337">
              <w:rPr>
                <w:rFonts w:ascii="Calibri" w:hAnsi="Calibri" w:cs="Tahoma"/>
              </w:rPr>
              <w:t>w ramach Projektu jest dokonywana kontrola na miejscu w ramach wniosku o płatność końcową,</w:t>
            </w:r>
            <w:r w:rsidRPr="00D02337">
              <w:rPr>
                <w:rFonts w:ascii="Calibri" w:hAnsi="Calibri" w:cs="Tahoma"/>
                <w:bCs/>
              </w:rPr>
              <w:t xml:space="preserve"> </w:t>
            </w:r>
            <w:r w:rsidRPr="00D02337">
              <w:rPr>
                <w:rFonts w:ascii="Calibri" w:hAnsi="Calibri" w:cs="Tahoma"/>
              </w:rPr>
              <w:t>wezwanie Beneficjenta do przedstawienia dokumentów poświadczających kwalifikowalność wydatków ujętych we wniosku o płatność ulega zawieszeniu do dnia przekazania przez Beneficjenta do Instytucji Zarządzającej informacji o wykonaniu lub zaniechaniu wykonania zaleceń pokontrolnych, chyba że wyniki kontroli nie wskazują na wystąpienie wydatków niekwalifikowalnych w projekcie lub nie mają wpływu na rozliczenie końcowe projektu</w:t>
            </w:r>
            <w:r>
              <w:rPr>
                <w:rFonts w:ascii="Calibri" w:hAnsi="Calibri" w:cs="Tahoma"/>
              </w:rPr>
              <w:t>.</w:t>
            </w:r>
            <w:r w:rsidRPr="00D02337">
              <w:rPr>
                <w:rFonts w:ascii="Calibri" w:hAnsi="Calibri" w:cs="Tahoma"/>
                <w:bCs/>
              </w:rPr>
              <w:t>”</w:t>
            </w:r>
            <w:r w:rsidRPr="00D02337">
              <w:rPr>
                <w:rFonts w:asciiTheme="minorHAnsi" w:hAnsiTheme="minorHAnsi" w:cstheme="minorHAnsi"/>
              </w:rPr>
              <w:t>;</w:t>
            </w:r>
          </w:p>
          <w:p w14:paraId="0D5E1BBC" w14:textId="77777777" w:rsidR="004D725F" w:rsidRDefault="004D725F" w:rsidP="004D725F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w § 11 umowy </w:t>
            </w:r>
            <w:r w:rsidRPr="006B0AAA">
              <w:rPr>
                <w:rFonts w:cs="Arial"/>
                <w:b/>
                <w:sz w:val="20"/>
                <w:szCs w:val="20"/>
              </w:rPr>
              <w:t>zmianie uległy zapisy</w:t>
            </w:r>
            <w:r w:rsidRPr="006B0AAA">
              <w:rPr>
                <w:rFonts w:cs="Arial"/>
                <w:sz w:val="20"/>
                <w:szCs w:val="20"/>
              </w:rPr>
              <w:t xml:space="preserve"> ust. 7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0ED91006" w14:textId="58659909" w:rsidR="004D725F" w:rsidRDefault="004D725F" w:rsidP="004D725F">
            <w:pPr>
              <w:pStyle w:val="Akapitzlist"/>
              <w:spacing w:before="120" w:after="120" w:line="276" w:lineRule="auto"/>
              <w:ind w:left="774"/>
              <w:jc w:val="both"/>
              <w:rPr>
                <w:rFonts w:cs="Arial"/>
                <w:b/>
                <w:sz w:val="20"/>
                <w:szCs w:val="20"/>
              </w:rPr>
            </w:pPr>
            <w:r w:rsidRPr="00E91808">
              <w:rPr>
                <w:rFonts w:cs="Arial"/>
                <w:b/>
                <w:sz w:val="20"/>
                <w:szCs w:val="20"/>
              </w:rPr>
              <w:t>Było:</w:t>
            </w:r>
          </w:p>
          <w:p w14:paraId="68D2D1F7" w14:textId="573555BE" w:rsidR="004D725F" w:rsidRPr="00E91808" w:rsidRDefault="004D725F" w:rsidP="004D725F">
            <w:pPr>
              <w:pStyle w:val="Akapitzlist"/>
              <w:spacing w:before="120" w:after="120" w:line="276" w:lineRule="auto"/>
              <w:ind w:left="774"/>
              <w:jc w:val="both"/>
              <w:rPr>
                <w:rFonts w:cs="Arial"/>
                <w:sz w:val="20"/>
                <w:szCs w:val="20"/>
              </w:rPr>
            </w:pPr>
            <w:r w:rsidRPr="00E91808">
              <w:rPr>
                <w:rFonts w:cs="Arial"/>
                <w:sz w:val="20"/>
                <w:szCs w:val="20"/>
              </w:rPr>
              <w:t xml:space="preserve">„7. </w:t>
            </w:r>
            <w:r w:rsidRPr="00E91808">
              <w:rPr>
                <w:rFonts w:ascii="Calibri" w:hAnsi="Calibri" w:cs="Calibri"/>
                <w:sz w:val="20"/>
                <w:szCs w:val="20"/>
              </w:rPr>
              <w:t xml:space="preserve">Z wyłączeniem przypadków, o których mowa w ust. 2, Instytucja Zarządzająca zatwierdza wniosek o płatność nie później niż w terminie 90 dni od dnia przedłożenia jego pierwszej wersji. W przypadku, gdy na 5 dni roboczych przed upływem tego terminu Beneficjent nie przedłoży dokumentów potwierdzających kwalifikowalność wydatków ujętych we wniosku o płatność, Instytucja Zarządzająca może uznać w tej części wydatki za nienależycie udokumentowane </w:t>
            </w:r>
            <w:r w:rsidRPr="00E91808">
              <w:rPr>
                <w:rFonts w:ascii="Calibri" w:hAnsi="Calibri"/>
                <w:sz w:val="20"/>
                <w:szCs w:val="20"/>
              </w:rPr>
              <w:t>zgodnie z wymogami w tym zakresie określonymi w wytycznych,</w:t>
            </w:r>
            <w:r w:rsidRPr="00E91808">
              <w:rPr>
                <w:rFonts w:ascii="Calibri" w:hAnsi="Calibri" w:cs="Calibri"/>
                <w:sz w:val="20"/>
                <w:szCs w:val="20"/>
              </w:rPr>
              <w:t xml:space="preserve"> o których mowa w </w:t>
            </w:r>
            <w:r w:rsidRPr="00E91808">
              <w:rPr>
                <w:rFonts w:ascii="Calibri" w:hAnsi="Calibri" w:cs="Tahoma"/>
                <w:sz w:val="20"/>
                <w:szCs w:val="20"/>
              </w:rPr>
              <w:t>§ 1 pkt 8</w:t>
            </w:r>
            <w:r w:rsidRPr="00E91808">
              <w:rPr>
                <w:rFonts w:ascii="Calibri" w:hAnsi="Calibri" w:cs="Calibri"/>
                <w:sz w:val="20"/>
                <w:szCs w:val="20"/>
              </w:rPr>
              <w:t>. Przepisy ust. 5, 6 i 8 stosuje się odpowiednio</w:t>
            </w:r>
            <w:r>
              <w:rPr>
                <w:rFonts w:ascii="Calibri" w:hAnsi="Calibri" w:cs="Calibri"/>
                <w:sz w:val="20"/>
                <w:szCs w:val="20"/>
              </w:rPr>
              <w:t>.”;</w:t>
            </w:r>
          </w:p>
          <w:p w14:paraId="4722AF35" w14:textId="342739B6" w:rsidR="004D725F" w:rsidRPr="00E91808" w:rsidRDefault="004D725F" w:rsidP="004D725F">
            <w:pPr>
              <w:pStyle w:val="Akapitzlist"/>
              <w:spacing w:before="120" w:after="120" w:line="276" w:lineRule="auto"/>
              <w:ind w:left="774"/>
              <w:jc w:val="both"/>
              <w:rPr>
                <w:rFonts w:cs="Arial"/>
                <w:b/>
                <w:sz w:val="20"/>
                <w:szCs w:val="20"/>
              </w:rPr>
            </w:pPr>
            <w:r w:rsidRPr="00E91808">
              <w:rPr>
                <w:rFonts w:cs="Arial"/>
                <w:b/>
                <w:sz w:val="20"/>
                <w:szCs w:val="20"/>
              </w:rPr>
              <w:t>Jest:</w:t>
            </w:r>
          </w:p>
          <w:p w14:paraId="38486F20" w14:textId="5991E109" w:rsidR="004D725F" w:rsidRPr="006B0AAA" w:rsidRDefault="004D725F" w:rsidP="004D725F">
            <w:pPr>
              <w:pStyle w:val="Akapitzlist"/>
              <w:spacing w:before="120" w:after="120" w:line="276" w:lineRule="auto"/>
              <w:ind w:left="747"/>
              <w:jc w:val="both"/>
              <w:rPr>
                <w:rFonts w:cs="Arial"/>
                <w:sz w:val="20"/>
                <w:szCs w:val="20"/>
              </w:rPr>
            </w:pPr>
            <w:r w:rsidRPr="006B0AAA">
              <w:rPr>
                <w:rFonts w:cs="Arial"/>
                <w:sz w:val="20"/>
                <w:szCs w:val="20"/>
              </w:rPr>
              <w:t xml:space="preserve">„7. </w:t>
            </w:r>
            <w:r w:rsidRPr="006B0AAA">
              <w:rPr>
                <w:rFonts w:ascii="Calibri" w:hAnsi="Calibri" w:cs="Calibri"/>
                <w:sz w:val="20"/>
                <w:szCs w:val="20"/>
              </w:rPr>
              <w:t>Z wyłączeniem przypadków, o których mowa w ust. 2, Instytucja Zarządzająca zatwierdza wniosek o płatność w terminie umożliwiającym przekazanie Beneficjentowi transzy dofinansowania, nie później niż w terminie 90 dni od dnia przedłożenia jego pierwszej wersji</w:t>
            </w:r>
            <w:r w:rsidRPr="006B0AA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. W przypadku, gdy na 5 dni roboczych przed upływem tego terminu Beneficjent nie przedłoży dokumentów potwierdzających kwalifikowalność wydatków ujętych we wniosku o płatność, Instytucja Zarządzająca może uznać w tej części wydatki za nienależycie udokumentowane </w:t>
            </w:r>
            <w:r w:rsidRPr="006B0AAA">
              <w:rPr>
                <w:rFonts w:ascii="Calibri" w:hAnsi="Calibri"/>
                <w:sz w:val="20"/>
                <w:szCs w:val="20"/>
              </w:rPr>
              <w:t>zgodnie z wymogami w tym zakresie określonymi w wytycznych,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 o których mowa w </w:t>
            </w:r>
            <w:r w:rsidRPr="006B0AAA">
              <w:rPr>
                <w:rFonts w:ascii="Calibri" w:hAnsi="Calibri" w:cs="Tahoma"/>
                <w:sz w:val="20"/>
                <w:szCs w:val="20"/>
              </w:rPr>
              <w:t>§ 1 pkt 9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. Przepisy ust. 5, 6 i 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6B0AAA">
              <w:rPr>
                <w:rFonts w:ascii="Calibri" w:hAnsi="Calibri" w:cs="Calibri"/>
                <w:sz w:val="20"/>
                <w:szCs w:val="20"/>
              </w:rPr>
              <w:t xml:space="preserve"> stosuje się odpowiednio.”;</w:t>
            </w:r>
          </w:p>
          <w:p w14:paraId="4DDBFA43" w14:textId="77777777" w:rsidR="004D725F" w:rsidRPr="00A003ED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0AAA">
              <w:rPr>
                <w:rFonts w:asciiTheme="minorHAnsi" w:hAnsiTheme="minorHAnsi" w:cstheme="minorHAnsi"/>
              </w:rPr>
              <w:t xml:space="preserve">w </w:t>
            </w:r>
            <w:r w:rsidRPr="00A003ED">
              <w:rPr>
                <w:rFonts w:asciiTheme="minorHAnsi" w:hAnsiTheme="minorHAnsi" w:cstheme="minorHAnsi"/>
              </w:rPr>
              <w:t xml:space="preserve">§ 13 ust. 6 umowy </w:t>
            </w:r>
            <w:r w:rsidRPr="00A003ED">
              <w:rPr>
                <w:rFonts w:asciiTheme="minorHAnsi" w:hAnsiTheme="minorHAnsi" w:cs="Arial"/>
                <w:b/>
              </w:rPr>
              <w:t>dodano publikator</w:t>
            </w:r>
            <w:r w:rsidRPr="00A003ED">
              <w:rPr>
                <w:rFonts w:asciiTheme="minorHAnsi" w:hAnsiTheme="minorHAnsi" w:cs="Arial"/>
              </w:rPr>
              <w:t xml:space="preserve"> </w:t>
            </w:r>
            <w:r w:rsidRPr="00A003ED">
              <w:rPr>
                <w:rFonts w:asciiTheme="minorHAnsi" w:hAnsiTheme="minorHAnsi" w:cs="Tahoma"/>
              </w:rPr>
              <w:t>ustawy z dnia 14 czerwca 1960 r. Kodeks postępowania administracyjnego</w:t>
            </w:r>
            <w:r w:rsidRPr="00A003ED">
              <w:rPr>
                <w:rFonts w:asciiTheme="minorHAnsi" w:hAnsiTheme="minorHAnsi" w:cs="Arial"/>
              </w:rPr>
              <w:t>, nadając powyższemu ustępowi następującą treść:</w:t>
            </w:r>
          </w:p>
          <w:p w14:paraId="0B1CBBCD" w14:textId="77777777" w:rsidR="004D725F" w:rsidRPr="00A003ED" w:rsidRDefault="004D725F" w:rsidP="004D725F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 w:rsidRPr="00A003ED">
              <w:rPr>
                <w:rFonts w:asciiTheme="minorHAnsi" w:hAnsiTheme="minorHAnsi" w:cs="Arial"/>
              </w:rPr>
              <w:t xml:space="preserve">„6. </w:t>
            </w:r>
            <w:r w:rsidRPr="00A003ED">
              <w:rPr>
                <w:rFonts w:asciiTheme="minorHAnsi" w:hAnsiTheme="minorHAnsi" w:cs="Tahoma"/>
              </w:rPr>
              <w:t>W przypadku niewyrażenia przez Beneficjenta zgody na pomniejszenie wypłaty kolejnej transzy dofinansowania</w:t>
            </w:r>
            <w:r w:rsidRPr="00A003ED">
              <w:rPr>
                <w:rStyle w:val="Odwoanieprzypisudolnego"/>
                <w:rFonts w:asciiTheme="minorHAnsi" w:hAnsiTheme="minorHAnsi" w:cs="Tahoma"/>
              </w:rPr>
              <w:footnoteReference w:id="6"/>
            </w:r>
            <w:r w:rsidRPr="00A003ED">
              <w:rPr>
                <w:rFonts w:asciiTheme="minorHAnsi" w:hAnsiTheme="minorHAnsi" w:cs="Tahoma"/>
              </w:rPr>
              <w:t xml:space="preserve"> lub niedokonania zwrotu środków w terminie określonym w wezwaniu, Instytucja Zarządzająca, po przeprowadzeniu postępowania określonego przepisami ustawy z dnia 14 czerwca 1960 r. </w:t>
            </w:r>
            <w:r w:rsidRPr="00A003ED">
              <w:rPr>
                <w:rFonts w:asciiTheme="minorHAnsi" w:hAnsiTheme="minorHAnsi" w:cs="Tahoma"/>
              </w:rPr>
              <w:lastRenderedPageBreak/>
              <w:t>Kodeks postępowania administracyjnego (Dz.U. z 2016 r. poz. 23, z późn. zm.), wydaje decyzję, o której mowa w art. 207 ust. 9 ustawy o finansach publicznych</w:t>
            </w:r>
            <w:r w:rsidRPr="00A003ED">
              <w:rPr>
                <w:rFonts w:asciiTheme="minorHAnsi" w:hAnsiTheme="minorHAnsi"/>
              </w:rPr>
              <w:t>.”;</w:t>
            </w:r>
          </w:p>
          <w:p w14:paraId="685D6AAE" w14:textId="77777777" w:rsidR="004D725F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§ 20 umowy:</w:t>
            </w:r>
          </w:p>
          <w:p w14:paraId="62D292CA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ust. 2 </w:t>
            </w:r>
            <w:r w:rsidRPr="003335EA">
              <w:rPr>
                <w:rFonts w:asciiTheme="minorHAnsi" w:hAnsiTheme="minorHAnsi" w:cstheme="minorHAnsi"/>
                <w:b/>
              </w:rPr>
              <w:t>nadano nowe brzmienie</w:t>
            </w:r>
            <w:r>
              <w:rPr>
                <w:rFonts w:asciiTheme="minorHAnsi" w:hAnsiTheme="minorHAnsi" w:cstheme="minorHAnsi"/>
              </w:rPr>
              <w:t xml:space="preserve"> pkt. 3-4: </w:t>
            </w:r>
          </w:p>
          <w:p w14:paraId="435639B5" w14:textId="72E1EAB7" w:rsidR="004D725F" w:rsidRPr="00485BEC" w:rsidRDefault="004D725F" w:rsidP="004D725F">
            <w:pPr>
              <w:pStyle w:val="Tekstprzypisudolnego"/>
              <w:widowControl w:val="0"/>
              <w:spacing w:line="276" w:lineRule="auto"/>
              <w:ind w:left="752"/>
              <w:jc w:val="both"/>
              <w:rPr>
                <w:rFonts w:asciiTheme="minorHAnsi" w:hAnsiTheme="minorHAnsi" w:cstheme="minorHAnsi"/>
              </w:rPr>
            </w:pPr>
            <w:r w:rsidRPr="00485BEC">
              <w:rPr>
                <w:rFonts w:asciiTheme="minorHAnsi" w:hAnsiTheme="minorHAnsi" w:cstheme="minorHAnsi"/>
                <w:b/>
              </w:rPr>
              <w:t>Było:</w:t>
            </w:r>
          </w:p>
          <w:p w14:paraId="5DF0A4ED" w14:textId="77777777" w:rsidR="004D725F" w:rsidRPr="00A23007" w:rsidRDefault="004D725F" w:rsidP="004D725F">
            <w:pPr>
              <w:widowControl w:val="0"/>
              <w:ind w:left="752" w:hanging="42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         „3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) od kwoty 20 tys. zł. do 50 tys. zł.</w:t>
            </w:r>
            <w:r w:rsidRPr="00A23007">
              <w:rPr>
                <w:rFonts w:ascii="Calibri" w:hAnsi="Calibri"/>
                <w:sz w:val="20"/>
                <w:szCs w:val="20"/>
              </w:rPr>
              <w:t xml:space="preserve"> – Beneficjent zobowiązany jest do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zastosowania trybu uproszczonego, tj. przeprowadzenia udokumentowanego rozeznania rynku;</w:t>
            </w:r>
          </w:p>
          <w:p w14:paraId="73F3FF92" w14:textId="77777777" w:rsidR="004D725F" w:rsidRPr="00A23007" w:rsidRDefault="004D725F" w:rsidP="004D725F">
            <w:pPr>
              <w:pStyle w:val="Tekstpodstawowy"/>
              <w:widowControl w:val="0"/>
              <w:tabs>
                <w:tab w:val="clear" w:pos="900"/>
              </w:tabs>
              <w:spacing w:line="276" w:lineRule="auto"/>
              <w:ind w:left="755"/>
              <w:rPr>
                <w:rFonts w:ascii="Calibri" w:hAnsi="Calibri"/>
                <w:spacing w:val="-4"/>
                <w:sz w:val="20"/>
                <w:szCs w:val="20"/>
              </w:rPr>
            </w:pP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 4) poniżej 20 tys. zł. –</w:t>
            </w:r>
            <w:r w:rsidRPr="00A23007">
              <w:rPr>
                <w:rFonts w:ascii="Calibri" w:hAnsi="Calibri"/>
                <w:color w:val="1F497D"/>
                <w:spacing w:val="-4"/>
                <w:sz w:val="20"/>
                <w:szCs w:val="20"/>
              </w:rPr>
              <w:t xml:space="preserve">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zgodnie z </w:t>
            </w:r>
            <w:r w:rsidRPr="00A23007">
              <w:rPr>
                <w:rFonts w:ascii="Calibri" w:hAnsi="Calibri"/>
                <w:sz w:val="20"/>
                <w:szCs w:val="20"/>
              </w:rPr>
              <w:t> wewnętrzną procedurą udzielania zamówień publicznych, opracowaną przez Beneficjenta,  pod warunkiem</w:t>
            </w:r>
            <w:r w:rsidRPr="00A23007">
              <w:rPr>
                <w:rFonts w:ascii="Calibri" w:hAnsi="Calibri"/>
                <w:color w:val="000000"/>
                <w:sz w:val="20"/>
                <w:szCs w:val="20"/>
              </w:rPr>
              <w:t>, że zapewnia ona ponoszenie wydatku w sposób przejrzysty, racjonalny i efektywny, z zachowaniem zasad uzyskiwania najlepszych efektów z danych nakładów.”;</w:t>
            </w:r>
          </w:p>
          <w:p w14:paraId="72A07E52" w14:textId="26173E6A" w:rsidR="004D725F" w:rsidRPr="0020057D" w:rsidRDefault="004D725F" w:rsidP="004D725F">
            <w:pPr>
              <w:pStyle w:val="Tekstprzypisudolnego"/>
              <w:widowControl w:val="0"/>
              <w:spacing w:line="276" w:lineRule="auto"/>
              <w:ind w:left="752" w:hanging="42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20057D">
              <w:rPr>
                <w:rFonts w:asciiTheme="minorHAnsi" w:hAnsiTheme="minorHAnsi" w:cstheme="minorHAnsi"/>
                <w:b/>
              </w:rPr>
              <w:t>Jest:</w:t>
            </w:r>
          </w:p>
          <w:p w14:paraId="121AFA6A" w14:textId="77777777" w:rsidR="004D725F" w:rsidRPr="00A23007" w:rsidRDefault="004D725F" w:rsidP="004D725F">
            <w:pPr>
              <w:widowControl w:val="0"/>
              <w:spacing w:line="276" w:lineRule="auto"/>
              <w:ind w:left="752" w:firstLine="3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20057D">
              <w:rPr>
                <w:rFonts w:ascii="Calibri" w:hAnsi="Calibri"/>
                <w:spacing w:val="-4"/>
                <w:sz w:val="20"/>
                <w:szCs w:val="20"/>
              </w:rPr>
              <w:t>„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3) od kwoty 20 tys. zł. do 50 tys. zł.</w:t>
            </w:r>
            <w:r w:rsidRPr="00A23007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A23007">
              <w:rPr>
                <w:rFonts w:ascii="Calibri" w:hAnsi="Calibri"/>
                <w:sz w:val="20"/>
                <w:szCs w:val="20"/>
              </w:rPr>
              <w:t>- wydatki muszą być ponoszone w sposób przejrzysty, racjonalny i efektywny, wyłącznie  poprzez przeprowadzenie i udokumentowanie zamówienia w drodze rozeznania rynku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;</w:t>
            </w:r>
          </w:p>
          <w:p w14:paraId="30057A44" w14:textId="362505AA" w:rsidR="004D725F" w:rsidRPr="00A23007" w:rsidRDefault="004D725F" w:rsidP="004D725F">
            <w:pPr>
              <w:pStyle w:val="Tekstpodstawowy"/>
              <w:widowControl w:val="0"/>
              <w:tabs>
                <w:tab w:val="clear" w:pos="900"/>
              </w:tabs>
              <w:spacing w:line="276" w:lineRule="auto"/>
              <w:ind w:left="755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4)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>poniżej 20 tys. zł. –</w:t>
            </w:r>
            <w:r w:rsidRPr="00A23007">
              <w:rPr>
                <w:rFonts w:ascii="Calibri" w:hAnsi="Calibri"/>
                <w:color w:val="1F497D"/>
                <w:spacing w:val="-4"/>
                <w:sz w:val="20"/>
                <w:szCs w:val="20"/>
              </w:rPr>
              <w:t xml:space="preserve"> </w:t>
            </w:r>
            <w:r w:rsidRPr="00A23007">
              <w:rPr>
                <w:rFonts w:ascii="Calibri" w:hAnsi="Calibri"/>
                <w:spacing w:val="-4"/>
                <w:sz w:val="20"/>
                <w:szCs w:val="20"/>
              </w:rPr>
              <w:t xml:space="preserve">Beneficjent zobowiązany jest do potwierdzenia, że </w:t>
            </w:r>
            <w:r w:rsidRPr="00A23007">
              <w:rPr>
                <w:rFonts w:ascii="Calibri" w:hAnsi="Calibri" w:cs="Tahoma"/>
                <w:sz w:val="20"/>
                <w:szCs w:val="20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      </w:r>
            <w:r w:rsidRPr="00A23007">
              <w:rPr>
                <w:rFonts w:ascii="Calibri" w:hAnsi="Calibri"/>
                <w:color w:val="000000"/>
                <w:sz w:val="20"/>
                <w:szCs w:val="20"/>
              </w:rPr>
              <w:t>.”;</w:t>
            </w:r>
          </w:p>
          <w:p w14:paraId="63CB4EEC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</w:p>
          <w:p w14:paraId="5D3060A9" w14:textId="6E162D0D" w:rsidR="004D725F" w:rsidRDefault="004D725F" w:rsidP="004D725F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ust. 4 </w:t>
            </w:r>
            <w:r w:rsidRPr="003335EA">
              <w:rPr>
                <w:rFonts w:asciiTheme="minorHAnsi" w:hAnsiTheme="minorHAnsi" w:cstheme="minorHAnsi"/>
                <w:b/>
              </w:rPr>
              <w:t>usunięto</w:t>
            </w:r>
            <w:r>
              <w:rPr>
                <w:rFonts w:asciiTheme="minorHAnsi" w:hAnsiTheme="minorHAnsi" w:cstheme="minorHAnsi"/>
              </w:rPr>
              <w:t xml:space="preserve"> wyraz: „publicznych”, nadając powyższemu ustępowi następującą treść: </w:t>
            </w:r>
          </w:p>
          <w:p w14:paraId="23F92B0F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„4. </w:t>
            </w:r>
            <w:r w:rsidRPr="001276B2">
              <w:rPr>
                <w:rFonts w:asciiTheme="minorHAnsi" w:hAnsiTheme="minorHAnsi" w:cstheme="minorHAnsi"/>
              </w:rPr>
              <w:t xml:space="preserve">Instytucja Zarządzająca </w:t>
            </w:r>
            <w:r w:rsidRPr="001276B2">
              <w:rPr>
                <w:rFonts w:asciiTheme="minorHAnsi" w:hAnsiTheme="minorHAnsi" w:cstheme="minorHAnsi"/>
                <w:color w:val="2C2D2D"/>
              </w:rPr>
              <w:t xml:space="preserve">zobowiązuje Beneficjenta do </w:t>
            </w:r>
            <w:r w:rsidRPr="00771FD1">
              <w:rPr>
                <w:rFonts w:asciiTheme="minorHAnsi" w:hAnsiTheme="minorHAnsi" w:cstheme="minorHAnsi"/>
                <w:color w:val="2C2D2D"/>
              </w:rPr>
              <w:t>zastosowania klauzul</w:t>
            </w:r>
            <w:r w:rsidRPr="001276B2">
              <w:rPr>
                <w:rFonts w:asciiTheme="minorHAnsi" w:hAnsiTheme="minorHAnsi" w:cstheme="minorHAnsi"/>
                <w:b/>
                <w:color w:val="2C2D2D"/>
              </w:rPr>
              <w:t xml:space="preserve"> </w:t>
            </w:r>
            <w:r w:rsidRPr="001276B2">
              <w:rPr>
                <w:rFonts w:asciiTheme="minorHAnsi" w:hAnsiTheme="minorHAnsi" w:cstheme="minorHAnsi"/>
                <w:color w:val="2C2D2D"/>
              </w:rPr>
              <w:t>społecznych przy udzielaniu zamówień</w:t>
            </w:r>
            <w:r w:rsidRPr="001276B2">
              <w:rPr>
                <w:rFonts w:asciiTheme="minorHAnsi" w:hAnsiTheme="minorHAnsi" w:cstheme="minorHAnsi"/>
                <w:b/>
                <w:color w:val="2C2D2D"/>
              </w:rPr>
              <w:t xml:space="preserve"> </w:t>
            </w:r>
            <w:r w:rsidRPr="001276B2">
              <w:rPr>
                <w:rFonts w:asciiTheme="minorHAnsi" w:hAnsiTheme="minorHAnsi" w:cstheme="minorHAnsi"/>
              </w:rPr>
              <w:t xml:space="preserve">dotyczących usług cateringowych lub </w:t>
            </w:r>
            <w:r w:rsidRPr="001276B2">
              <w:rPr>
                <w:rFonts w:asciiTheme="minorHAnsi" w:hAnsiTheme="minorHAnsi" w:cstheme="minorHAnsi"/>
                <w:bCs/>
              </w:rPr>
              <w:t xml:space="preserve">usług druku/dostaw materiałów szkoleniowych, </w:t>
            </w:r>
            <w:r w:rsidRPr="001276B2">
              <w:rPr>
                <w:rFonts w:asciiTheme="minorHAnsi" w:hAnsiTheme="minorHAnsi" w:cstheme="minorHAnsi"/>
              </w:rPr>
              <w:t xml:space="preserve">o ile przedmiotowe kategorie kosztów są przewidziane w budżecie zatwierdzonego wniosku. </w:t>
            </w:r>
            <w:r w:rsidRPr="001276B2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Obowiązek ten odnosi się zarówno do zamówień realizowanych zgodnie z ustawą Pzp, jak i zamówień realizowanych zgodnie z zasadą konkurencyjności.</w:t>
            </w:r>
            <w:r>
              <w:rPr>
                <w:rFonts w:asciiTheme="minorHAnsi" w:eastAsia="MS Mincho" w:hAnsiTheme="minorHAnsi" w:cstheme="minorHAnsi"/>
                <w:color w:val="000000"/>
                <w:lang w:eastAsia="ja-JP"/>
              </w:rPr>
              <w:t>”;</w:t>
            </w:r>
          </w:p>
          <w:p w14:paraId="305DBC98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</w:p>
          <w:p w14:paraId="28F59500" w14:textId="3C2346BE" w:rsidR="004D725F" w:rsidRDefault="004D725F" w:rsidP="004D725F">
            <w:pPr>
              <w:pStyle w:val="Tekstprzypisudolnego"/>
              <w:widowControl w:val="0"/>
              <w:spacing w:line="276" w:lineRule="auto"/>
              <w:ind w:left="7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ust. 8 </w:t>
            </w:r>
            <w:r w:rsidRPr="00D06D93">
              <w:rPr>
                <w:rFonts w:asciiTheme="minorHAnsi" w:hAnsiTheme="minorHAnsi" w:cstheme="minorHAnsi"/>
                <w:b/>
              </w:rPr>
              <w:t>otrzymał nowe brzmienie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061DD77" w14:textId="712971EE" w:rsidR="004D725F" w:rsidRPr="00D96C79" w:rsidRDefault="004D725F" w:rsidP="004D725F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b/>
                <w:sz w:val="20"/>
                <w:szCs w:val="20"/>
              </w:rPr>
            </w:pPr>
            <w:r w:rsidRPr="00D96C79">
              <w:rPr>
                <w:b/>
                <w:sz w:val="20"/>
                <w:szCs w:val="20"/>
              </w:rPr>
              <w:t>Było:</w:t>
            </w:r>
          </w:p>
          <w:p w14:paraId="757A0E78" w14:textId="77777777" w:rsidR="004D725F" w:rsidRPr="00D96C79" w:rsidRDefault="004D725F" w:rsidP="004D725F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sz w:val="20"/>
                <w:szCs w:val="20"/>
              </w:rPr>
            </w:pPr>
            <w:r w:rsidRPr="00D96C79">
              <w:rPr>
                <w:sz w:val="20"/>
                <w:szCs w:val="20"/>
              </w:rPr>
              <w:t xml:space="preserve">„8.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Szacowanie wartości zamówień udzielanych w ramach projektów partnerskich odbywa się przy udziale Beneficjenta i Partnera. Beneficjent ustala z należytą starannością planowaną liczbę usług, dostaw, czy też robót budowlanych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tego samego rodzaju</w:t>
            </w:r>
            <w:r w:rsidRPr="00D96C79">
              <w:rPr>
                <w:rFonts w:ascii="Calibri" w:eastAsia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(tj. wyodrębnia zamówienia tego samego rodzaju) oraz szacuje łączną wartość (tak wyodrębnionych zamówień) w odniesieniu dla całego okresu realizacji Projektu. </w:t>
            </w:r>
            <w:r w:rsidRPr="00D96C79"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lastRenderedPageBreak/>
              <w:t xml:space="preserve">Następnie Beneficjent oraz Partner mogą samodzielnie udzielić zamówienia na swój zakres w ramach Projektu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w procedurze właściwej</w:t>
            </w:r>
            <w:r w:rsidRPr="00D96C79">
              <w:rPr>
                <w:rFonts w:ascii="Calibri" w:eastAsia="Calibri" w:hAnsi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dla łącznej wartości zamówień tego samego rodzaju.”</w:t>
            </w:r>
          </w:p>
          <w:p w14:paraId="668A15B1" w14:textId="1718D755" w:rsidR="004D725F" w:rsidRPr="00D96C79" w:rsidRDefault="004D725F" w:rsidP="004D725F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b/>
                <w:sz w:val="20"/>
                <w:szCs w:val="20"/>
              </w:rPr>
            </w:pPr>
            <w:r w:rsidRPr="00D96C79">
              <w:rPr>
                <w:b/>
                <w:sz w:val="20"/>
                <w:szCs w:val="20"/>
              </w:rPr>
              <w:t>Jest:</w:t>
            </w:r>
          </w:p>
          <w:p w14:paraId="1DC7BA18" w14:textId="67134FEC" w:rsidR="004D725F" w:rsidRPr="00D96C79" w:rsidRDefault="004D725F" w:rsidP="004D725F">
            <w:pPr>
              <w:widowControl w:val="0"/>
              <w:autoSpaceDE w:val="0"/>
              <w:autoSpaceDN w:val="0"/>
              <w:adjustRightInd w:val="0"/>
              <w:ind w:left="755"/>
              <w:jc w:val="both"/>
              <w:rPr>
                <w:sz w:val="20"/>
                <w:szCs w:val="20"/>
              </w:rPr>
            </w:pPr>
            <w:r w:rsidRPr="00D96C79">
              <w:rPr>
                <w:sz w:val="20"/>
                <w:szCs w:val="20"/>
              </w:rPr>
              <w:t xml:space="preserve">„8. </w:t>
            </w:r>
            <w:r w:rsidRPr="00D96C79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</w:rPr>
              <w:t>W projektach partnerskich każdy z Partnerów posiada odrębność finansową, na zasadach analogicznych do jednostek, o których mowa w art. 32 ust. 5 ustawy Pzp, a tym samym stanowi odrębny podmiot udzielający zamówień i dokonuje szacowania wartości oraz wyboru procedury udzielania zamówień na zasadach właściwych dla własnego podmiotu i rodzaju zamówienia.”</w:t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>;</w:t>
            </w:r>
          </w:p>
          <w:p w14:paraId="70E4843A" w14:textId="77777777" w:rsidR="004D725F" w:rsidRPr="00A64549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ind w:left="755" w:hanging="425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>w § 23 umowy:</w:t>
            </w:r>
          </w:p>
          <w:p w14:paraId="09B1A906" w14:textId="77777777" w:rsidR="004D725F" w:rsidRPr="00A64549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 w:cstheme="minorHAnsi"/>
              </w:rPr>
              <w:t xml:space="preserve">- </w:t>
            </w:r>
            <w:r w:rsidRPr="00A64549">
              <w:rPr>
                <w:rFonts w:asciiTheme="minorHAnsi" w:hAnsiTheme="minorHAnsi"/>
              </w:rPr>
              <w:t xml:space="preserve"> w ust. 1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 w:rsidRPr="00A64549">
              <w:rPr>
                <w:rFonts w:asciiTheme="minorHAnsi" w:hAnsiTheme="minorHAnsi"/>
              </w:rPr>
              <w:t>: „i  3”, nadając powyższemu ustępowi następującą treść</w:t>
            </w:r>
            <w:r w:rsidRPr="00A64549">
              <w:rPr>
                <w:rFonts w:asciiTheme="minorHAnsi" w:hAnsiTheme="minorHAnsi" w:cstheme="minorHAnsi"/>
              </w:rPr>
              <w:t>:</w:t>
            </w:r>
          </w:p>
          <w:p w14:paraId="7FADF9B5" w14:textId="77777777" w:rsidR="004D725F" w:rsidRPr="00A64549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="Calibri" w:hAnsi="Calibri" w:cs="Tahoma"/>
              </w:rPr>
            </w:pPr>
            <w:r w:rsidRPr="00A64549">
              <w:rPr>
                <w:rFonts w:asciiTheme="minorHAnsi" w:hAnsiTheme="minorHAnsi"/>
              </w:rPr>
              <w:t xml:space="preserve">„1. </w:t>
            </w:r>
            <w:r w:rsidRPr="00A64549">
              <w:rPr>
                <w:rFonts w:ascii="Calibri" w:hAnsi="Calibri" w:cs="Tahoma"/>
              </w:rPr>
              <w:t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umowy.”;</w:t>
            </w:r>
          </w:p>
          <w:p w14:paraId="4A1AF836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50518D3D" w14:textId="6AEE114F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A64549">
              <w:rPr>
                <w:rFonts w:asciiTheme="minorHAnsi" w:hAnsiTheme="minorHAnsi"/>
                <w:b/>
              </w:rPr>
              <w:t>skreślono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ust. 2;</w:t>
            </w:r>
          </w:p>
          <w:p w14:paraId="305F812C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</w:p>
          <w:p w14:paraId="63A439FF" w14:textId="07B11AD8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ust. 3-6 </w:t>
            </w:r>
            <w:r w:rsidRPr="00A23007">
              <w:rPr>
                <w:rFonts w:asciiTheme="minorHAnsi" w:hAnsiTheme="minorHAnsi"/>
                <w:b/>
              </w:rPr>
              <w:t>otrzymały kolejną numerację</w:t>
            </w:r>
            <w:r>
              <w:rPr>
                <w:rFonts w:asciiTheme="minorHAnsi" w:hAnsiTheme="minorHAnsi"/>
              </w:rPr>
              <w:t>: 2-5;</w:t>
            </w:r>
          </w:p>
          <w:p w14:paraId="109D81EE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</w:p>
          <w:p w14:paraId="2E51C780" w14:textId="5AEB515F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 w ust. 2 (poprzednio: ust. 3) </w:t>
            </w:r>
            <w:r w:rsidRPr="00A64549">
              <w:rPr>
                <w:rFonts w:asciiTheme="minorHAnsi" w:hAnsiTheme="minorHAnsi"/>
                <w:b/>
              </w:rPr>
              <w:t>skreślono wyrazy</w:t>
            </w:r>
            <w:r>
              <w:rPr>
                <w:rFonts w:asciiTheme="minorHAnsi" w:hAnsiTheme="minorHAnsi"/>
              </w:rPr>
              <w:t>: „przekraczających 10% środków alokowanych na dane zadanie,”, nadając powyższemu ustępowi następującą treść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25F4781" w14:textId="77777777" w:rsidR="004D725F" w:rsidRDefault="004D725F" w:rsidP="004D725F">
            <w:pPr>
              <w:pStyle w:val="Tekstprzypisudolnego"/>
              <w:widowControl w:val="0"/>
              <w:spacing w:line="276" w:lineRule="auto"/>
              <w:ind w:left="753" w:firstLine="2"/>
              <w:jc w:val="both"/>
              <w:rPr>
                <w:rFonts w:asciiTheme="minorHAnsi" w:hAnsiTheme="minorHAnsi" w:cstheme="minorHAnsi"/>
              </w:rPr>
            </w:pPr>
            <w:r w:rsidRPr="00A64549">
              <w:rPr>
                <w:rFonts w:asciiTheme="minorHAnsi" w:hAnsiTheme="minorHAnsi"/>
              </w:rPr>
              <w:t xml:space="preserve">„2. </w:t>
            </w:r>
            <w:r w:rsidRPr="00A64549">
              <w:rPr>
                <w:rFonts w:ascii="Calibri" w:hAnsi="Calibri" w:cs="Tahoma"/>
              </w:rPr>
              <w:t>W przypadku wystąpienia oszczędności w projekcie powstałych w wyniku przeprowadzenia postępowania o udzielenie zamówienia, mogą one być wykorzystane przez Beneficjenta wyłącznie za pisemną zgodą Instytucji Zarządzającej.”;</w:t>
            </w:r>
            <w:r w:rsidRPr="00A64549">
              <w:rPr>
                <w:rFonts w:asciiTheme="minorHAnsi" w:hAnsiTheme="minorHAnsi" w:cstheme="minorHAnsi"/>
              </w:rPr>
              <w:t xml:space="preserve"> </w:t>
            </w:r>
          </w:p>
          <w:p w14:paraId="6C46D6B5" w14:textId="075B82C0" w:rsidR="004D725F" w:rsidRPr="000656F5" w:rsidRDefault="004D725F" w:rsidP="004D725F">
            <w:pPr>
              <w:pStyle w:val="Tekstprzypisudolneg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656F5">
              <w:rPr>
                <w:rFonts w:asciiTheme="minorHAnsi" w:hAnsiTheme="minorHAnsi" w:cstheme="minorHAnsi"/>
              </w:rPr>
              <w:t xml:space="preserve">ponadto wprowadzono </w:t>
            </w:r>
            <w:r w:rsidRPr="000656F5">
              <w:rPr>
                <w:rFonts w:asciiTheme="minorHAnsi" w:hAnsiTheme="minorHAnsi" w:cstheme="minorHAnsi"/>
                <w:b/>
              </w:rPr>
              <w:t>zmiany redakcyjne</w:t>
            </w:r>
            <w:r w:rsidRPr="000656F5">
              <w:rPr>
                <w:rFonts w:asciiTheme="minorHAnsi" w:hAnsiTheme="minorHAnsi" w:cstheme="minorHAnsi"/>
              </w:rPr>
              <w:t xml:space="preserve"> w: § 4 ust. 4 , § 11 ust. </w:t>
            </w:r>
            <w:r>
              <w:rPr>
                <w:rFonts w:asciiTheme="minorHAnsi" w:hAnsiTheme="minorHAnsi" w:cstheme="minorHAnsi"/>
              </w:rPr>
              <w:t>9 i  ust. 11</w:t>
            </w:r>
            <w:r w:rsidRPr="000656F5">
              <w:rPr>
                <w:rFonts w:asciiTheme="minorHAnsi" w:hAnsiTheme="minorHAnsi" w:cstheme="minorHAnsi"/>
              </w:rPr>
              <w:t>, § 13 ust. 1 pkt 2, ust. 2 i ust. 6, § 15 ust. 1 (w treści przypisu)</w:t>
            </w:r>
            <w:r>
              <w:rPr>
                <w:rFonts w:asciiTheme="minorHAnsi" w:hAnsiTheme="minorHAnsi" w:cstheme="minorHAnsi"/>
              </w:rPr>
              <w:t xml:space="preserve"> oraz w</w:t>
            </w:r>
            <w:r w:rsidRPr="000656F5">
              <w:rPr>
                <w:rFonts w:asciiTheme="minorHAnsi" w:hAnsiTheme="minorHAnsi" w:cstheme="minorHAnsi"/>
              </w:rPr>
              <w:t xml:space="preserve"> § 30 pkt  5.</w:t>
            </w:r>
          </w:p>
        </w:tc>
      </w:tr>
      <w:tr w:rsidR="004D725F" w:rsidRPr="00FC7FC2" w14:paraId="7BA32D43" w14:textId="77777777" w:rsidTr="004D725F">
        <w:trPr>
          <w:trHeight w:val="1166"/>
        </w:trPr>
        <w:tc>
          <w:tcPr>
            <w:tcW w:w="1033" w:type="dxa"/>
          </w:tcPr>
          <w:p w14:paraId="3D27013D" w14:textId="5410121B" w:rsidR="004D725F" w:rsidRDefault="00371373" w:rsidP="004D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3489" w:type="dxa"/>
          </w:tcPr>
          <w:p w14:paraId="76448602" w14:textId="47AAEEFC" w:rsidR="004D725F" w:rsidRPr="001276B2" w:rsidRDefault="004D725F" w:rsidP="004D725F">
            <w:pPr>
              <w:widowControl w:val="0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10</w:t>
            </w:r>
            <w:r w:rsidRPr="001276B2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1C6758AE" w14:textId="56FAD544" w:rsidR="004D725F" w:rsidRPr="004D725F" w:rsidRDefault="004D725F" w:rsidP="004D725F">
            <w:r w:rsidRPr="004D725F">
              <w:t>Wzór umowy o dofinansowanie projektu, w przypadku gdy projekt jest rozliczany w sposób uproszczony w  oparciu o kwoty ryczałtowe</w:t>
            </w:r>
          </w:p>
        </w:tc>
        <w:tc>
          <w:tcPr>
            <w:tcW w:w="9620" w:type="dxa"/>
          </w:tcPr>
          <w:p w14:paraId="70E1E8F2" w14:textId="77777777" w:rsidR="004D725F" w:rsidRPr="00136513" w:rsidRDefault="004D725F" w:rsidP="004D725F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36513">
              <w:rPr>
                <w:rFonts w:cs="Arial"/>
                <w:b/>
                <w:sz w:val="20"/>
                <w:szCs w:val="20"/>
              </w:rPr>
              <w:t>Zaktualizowano</w:t>
            </w:r>
            <w:r w:rsidRPr="00136513">
              <w:rPr>
                <w:rFonts w:cs="Arial"/>
                <w:sz w:val="20"/>
                <w:szCs w:val="20"/>
              </w:rPr>
              <w:t xml:space="preserve"> publikatory:</w:t>
            </w:r>
          </w:p>
          <w:p w14:paraId="25B2902A" w14:textId="77777777" w:rsidR="004D725F" w:rsidRDefault="004D725F" w:rsidP="004D725F">
            <w:pPr>
              <w:spacing w:before="120" w:after="120" w:line="276" w:lineRule="auto"/>
              <w:ind w:left="47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162C26">
              <w:rPr>
                <w:rFonts w:ascii="Calibri" w:hAnsi="Calibri" w:cs="Arial"/>
                <w:sz w:val="20"/>
                <w:szCs w:val="20"/>
              </w:rPr>
              <w:t>ustawy z dnia 24 kwietnia 2003 r. o działalności pożytku publicznego i o wolontariacie (Dz. U. z 2016 r. poz. 1817</w:t>
            </w:r>
            <w:r w:rsidRPr="00162C26">
              <w:rPr>
                <w:rFonts w:ascii="Calibri" w:hAnsi="Calibri" w:cs="Tahoma"/>
                <w:bCs/>
                <w:color w:val="000000"/>
                <w:sz w:val="20"/>
                <w:szCs w:val="20"/>
              </w:rPr>
              <w:t>, z późn. zm.</w:t>
            </w:r>
            <w:r w:rsidRPr="00162C26">
              <w:rPr>
                <w:rFonts w:ascii="Calibri" w:hAnsi="Calibri" w:cs="Arial"/>
                <w:sz w:val="20"/>
                <w:szCs w:val="20"/>
              </w:rPr>
              <w:t>);</w:t>
            </w:r>
          </w:p>
          <w:p w14:paraId="4E5165A9" w14:textId="35AB4545" w:rsidR="004D725F" w:rsidRDefault="004D725F" w:rsidP="004D725F">
            <w:pPr>
              <w:pStyle w:val="Akapitzlist"/>
              <w:spacing w:before="120" w:after="120" w:line="276" w:lineRule="auto"/>
              <w:ind w:left="47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u</w:t>
            </w:r>
            <w:r w:rsidRPr="00162C26">
              <w:rPr>
                <w:rFonts w:ascii="Calibri" w:hAnsi="Calibri" w:cs="Tahoma"/>
                <w:sz w:val="20"/>
                <w:szCs w:val="20"/>
              </w:rPr>
              <w:t xml:space="preserve">stawy z dnia 23 kwietnia 1964 r. - Kodeks cywilny (Dz. U. </w:t>
            </w:r>
            <w:r w:rsidRPr="00162C26">
              <w:rPr>
                <w:rFonts w:ascii="Calibri" w:hAnsi="Calibri"/>
                <w:sz w:val="20"/>
                <w:szCs w:val="20"/>
              </w:rPr>
              <w:t>z 2017 r. poz. 459</w:t>
            </w:r>
            <w:r>
              <w:rPr>
                <w:rFonts w:ascii="Calibri" w:hAnsi="Calibri"/>
                <w:sz w:val="20"/>
                <w:szCs w:val="20"/>
              </w:rPr>
              <w:t>, z późn. zm.</w:t>
            </w:r>
            <w:r w:rsidRPr="00162C26">
              <w:rPr>
                <w:rFonts w:ascii="Calibri" w:hAnsi="Calibri"/>
                <w:sz w:val="20"/>
                <w:szCs w:val="20"/>
              </w:rPr>
              <w:t>);</w:t>
            </w:r>
          </w:p>
          <w:p w14:paraId="068D473B" w14:textId="77777777" w:rsidR="004D725F" w:rsidRDefault="004D725F" w:rsidP="004D725F">
            <w:pPr>
              <w:pStyle w:val="Akapitzlist"/>
              <w:spacing w:before="120" w:after="120" w:line="276" w:lineRule="auto"/>
              <w:ind w:left="471"/>
              <w:jc w:val="both"/>
              <w:rPr>
                <w:rFonts w:cs="Arial"/>
                <w:sz w:val="20"/>
                <w:szCs w:val="20"/>
              </w:rPr>
            </w:pPr>
          </w:p>
          <w:p w14:paraId="23B5EC66" w14:textId="44C2F6E9" w:rsidR="004D725F" w:rsidRDefault="004D725F" w:rsidP="004D725F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 § 1 umowy po pkt 19</w:t>
            </w:r>
            <w:r w:rsidRPr="00136513">
              <w:rPr>
                <w:rFonts w:cs="Arial"/>
                <w:sz w:val="20"/>
                <w:szCs w:val="20"/>
              </w:rPr>
              <w:t xml:space="preserve"> </w:t>
            </w:r>
            <w:r w:rsidRPr="00136513">
              <w:rPr>
                <w:rFonts w:cs="Arial"/>
                <w:b/>
                <w:sz w:val="20"/>
                <w:szCs w:val="20"/>
              </w:rPr>
              <w:t>dodano</w:t>
            </w:r>
            <w:r w:rsidRPr="001365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pkt 20</w:t>
            </w:r>
            <w:r w:rsidRPr="00136513">
              <w:rPr>
                <w:rFonts w:cs="Arial"/>
                <w:sz w:val="20"/>
                <w:szCs w:val="20"/>
              </w:rPr>
              <w:t xml:space="preserve"> w brzmieniu:</w:t>
            </w:r>
          </w:p>
          <w:p w14:paraId="153ABD07" w14:textId="21D98E75" w:rsidR="004D725F" w:rsidRDefault="004D725F" w:rsidP="004D725F">
            <w:pPr>
              <w:spacing w:before="120" w:after="120" w:line="276" w:lineRule="auto"/>
              <w:ind w:left="33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36513">
              <w:rPr>
                <w:rFonts w:cs="Arial"/>
                <w:sz w:val="20"/>
                <w:szCs w:val="20"/>
              </w:rPr>
              <w:t>„2</w:t>
            </w:r>
            <w:r>
              <w:rPr>
                <w:rFonts w:cs="Arial"/>
                <w:sz w:val="20"/>
                <w:szCs w:val="20"/>
              </w:rPr>
              <w:t>0</w:t>
            </w:r>
            <w:r w:rsidRPr="00136513">
              <w:rPr>
                <w:rFonts w:cs="Arial"/>
                <w:sz w:val="20"/>
                <w:szCs w:val="20"/>
              </w:rPr>
              <w:t xml:space="preserve">) </w:t>
            </w:r>
            <w:r w:rsidRPr="00136513">
              <w:rPr>
                <w:rFonts w:ascii="Calibri" w:hAnsi="Calibri" w:cs="Tahoma"/>
                <w:sz w:val="20"/>
                <w:szCs w:val="20"/>
              </w:rPr>
              <w:t>„ustawie o finansach publicznych” oznacza to ustawę  z dnia 27 sierpnia 2009 r. o finansach publicznych (Dz. U. z 2016 r. poz. 1870, z późn. zm.).”;</w:t>
            </w:r>
          </w:p>
          <w:p w14:paraId="09728352" w14:textId="473A59A0" w:rsidR="004D725F" w:rsidRDefault="004D725F" w:rsidP="004D725F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36513">
              <w:rPr>
                <w:rFonts w:cs="Arial"/>
                <w:sz w:val="20"/>
                <w:szCs w:val="20"/>
              </w:rPr>
              <w:t xml:space="preserve">w § 11 umowy </w:t>
            </w:r>
            <w:r w:rsidRPr="001365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136513">
              <w:rPr>
                <w:rFonts w:cs="Arial"/>
                <w:b/>
                <w:sz w:val="20"/>
                <w:szCs w:val="20"/>
              </w:rPr>
              <w:t>zmianie uległy</w:t>
            </w:r>
            <w:r w:rsidRPr="00136513">
              <w:rPr>
                <w:rFonts w:cs="Arial"/>
                <w:sz w:val="20"/>
                <w:szCs w:val="20"/>
              </w:rPr>
              <w:t xml:space="preserve"> zapisy ust. 7:</w:t>
            </w:r>
          </w:p>
          <w:p w14:paraId="248D2A64" w14:textId="2DC7BB0B" w:rsidR="004D725F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F6DDE">
              <w:rPr>
                <w:rFonts w:cs="Arial"/>
                <w:b/>
                <w:sz w:val="20"/>
                <w:szCs w:val="20"/>
              </w:rPr>
              <w:t>Było:</w:t>
            </w:r>
          </w:p>
          <w:p w14:paraId="625F6BFC" w14:textId="0DCEB51B" w:rsidR="004D725F" w:rsidRPr="00602BA8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</w:t>
            </w:r>
            <w:r w:rsidRPr="00602BA8">
              <w:rPr>
                <w:rFonts w:cs="Arial"/>
                <w:sz w:val="20"/>
                <w:szCs w:val="20"/>
              </w:rPr>
              <w:t xml:space="preserve">7. </w:t>
            </w:r>
            <w:r w:rsidRPr="00602BA8">
              <w:rPr>
                <w:rFonts w:ascii="Calibri" w:hAnsi="Calibri" w:cs="Calibri"/>
                <w:color w:val="19161B"/>
                <w:sz w:val="20"/>
                <w:szCs w:val="20"/>
              </w:rPr>
              <w:t xml:space="preserve">Z wyłączeniem przypadków, o których mowa w ust. 2, </w:t>
            </w:r>
            <w:r w:rsidRPr="00602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Instytucja Zarządzająca zatwierdza wniosek o płatność nie później niż w terminie 90 dni od dnia przedłożenia jego pierwszej wersji. W przypadku, gdy na 5 dni roboczych przed upływem tego terminu Beneficjent nie przedłoży </w:t>
            </w:r>
            <w:r w:rsidRPr="00602BA8">
              <w:rPr>
                <w:rFonts w:ascii="Calibri" w:hAnsi="Calibri" w:cs="Calibri"/>
                <w:color w:val="19161B"/>
                <w:sz w:val="20"/>
                <w:szCs w:val="20"/>
              </w:rPr>
              <w:t>dokumentów potwierdzających kwalifikowalność wydatków ujętych we wniosku o płatność, Instytucja Zarządzająca może uznać w tej części wydatki za</w:t>
            </w:r>
            <w:r w:rsidRPr="00602BA8">
              <w:rPr>
                <w:rFonts w:ascii="Calibri" w:hAnsi="Calibri" w:cs="Calibri"/>
                <w:sz w:val="20"/>
                <w:szCs w:val="20"/>
              </w:rPr>
              <w:t xml:space="preserve"> nienależycie udokumentowane </w:t>
            </w:r>
            <w:r w:rsidRPr="00602BA8">
              <w:rPr>
                <w:rFonts w:ascii="Calibri" w:hAnsi="Calibri"/>
                <w:sz w:val="20"/>
                <w:szCs w:val="20"/>
              </w:rPr>
              <w:t>zgodnie z wymogami w tym zakresie określonymi w wytycznych,</w:t>
            </w:r>
            <w:r w:rsidRPr="00602BA8">
              <w:rPr>
                <w:rFonts w:ascii="Calibri" w:hAnsi="Calibri" w:cs="Calibri"/>
                <w:sz w:val="20"/>
                <w:szCs w:val="20"/>
              </w:rPr>
              <w:t xml:space="preserve"> o których mowa w </w:t>
            </w:r>
            <w:r w:rsidRPr="00602BA8">
              <w:rPr>
                <w:rFonts w:ascii="Calibri" w:hAnsi="Calibri" w:cs="Tahoma"/>
                <w:sz w:val="20"/>
                <w:szCs w:val="20"/>
              </w:rPr>
              <w:t>§ 1 pkt 8</w:t>
            </w:r>
            <w:r w:rsidRPr="00602BA8">
              <w:rPr>
                <w:rFonts w:ascii="Calibri" w:hAnsi="Calibri" w:cs="Calibri"/>
                <w:color w:val="19161B"/>
                <w:sz w:val="20"/>
                <w:szCs w:val="20"/>
              </w:rPr>
              <w:t>. Przepisy ust. 5, 6 i 8 stosuje się odpowiednio</w:t>
            </w:r>
            <w:r>
              <w:rPr>
                <w:rFonts w:ascii="Calibri" w:hAnsi="Calibri" w:cs="Calibri"/>
                <w:color w:val="19161B"/>
                <w:sz w:val="20"/>
                <w:szCs w:val="20"/>
              </w:rPr>
              <w:t>.”;</w:t>
            </w:r>
          </w:p>
          <w:p w14:paraId="08CCD90E" w14:textId="4E0688C0" w:rsidR="004D725F" w:rsidRPr="00DF6DDE" w:rsidRDefault="004D725F" w:rsidP="004D725F">
            <w:pPr>
              <w:pStyle w:val="Akapitzlist"/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F6DDE">
              <w:rPr>
                <w:rFonts w:cs="Arial"/>
                <w:b/>
                <w:sz w:val="20"/>
                <w:szCs w:val="20"/>
              </w:rPr>
              <w:t>Jest:</w:t>
            </w:r>
          </w:p>
          <w:p w14:paraId="0924A919" w14:textId="1991960A" w:rsidR="004D725F" w:rsidRDefault="004D725F" w:rsidP="004D725F">
            <w:pPr>
              <w:spacing w:before="120" w:after="120" w:line="276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136513">
              <w:rPr>
                <w:rFonts w:cs="Arial"/>
                <w:sz w:val="20"/>
                <w:szCs w:val="20"/>
              </w:rPr>
              <w:t xml:space="preserve">„7. </w:t>
            </w:r>
            <w:r w:rsidRPr="00136513">
              <w:rPr>
                <w:rFonts w:ascii="Calibri" w:hAnsi="Calibri" w:cs="Calibri"/>
                <w:color w:val="000000"/>
                <w:sz w:val="20"/>
                <w:szCs w:val="20"/>
              </w:rPr>
              <w:t>Instytucja Zarządzająca zatwierdza wniosek o zaliczkę w terminie umożliwiającym przekazanie Beneficjentowi transzy dofinansowania</w:t>
            </w:r>
            <w:r w:rsidR="00491C2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136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91C29" w:rsidRPr="00491C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nie później niż </w:t>
            </w:r>
            <w:r w:rsidRPr="00136513">
              <w:rPr>
                <w:rFonts w:ascii="Calibri" w:hAnsi="Calibri" w:cs="Calibri"/>
                <w:color w:val="000000"/>
                <w:sz w:val="20"/>
                <w:szCs w:val="20"/>
              </w:rPr>
              <w:t>w terminie 90 dni od dnia przedłożenia jego pierwszej wersji.”;</w:t>
            </w:r>
          </w:p>
          <w:p w14:paraId="496C430E" w14:textId="30CA7CAC" w:rsidR="004D725F" w:rsidRDefault="004D725F" w:rsidP="004D725F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62C26">
              <w:rPr>
                <w:rFonts w:cs="Arial"/>
                <w:sz w:val="20"/>
                <w:szCs w:val="20"/>
              </w:rPr>
              <w:t xml:space="preserve">w § 13 ust. 6 umowy </w:t>
            </w:r>
            <w:r w:rsidRPr="00136513">
              <w:rPr>
                <w:rFonts w:cs="Arial"/>
                <w:b/>
                <w:sz w:val="20"/>
                <w:szCs w:val="20"/>
              </w:rPr>
              <w:t>dodano publikator</w:t>
            </w:r>
            <w:r w:rsidRPr="00136513">
              <w:rPr>
                <w:rFonts w:cs="Arial"/>
                <w:sz w:val="20"/>
                <w:szCs w:val="20"/>
              </w:rPr>
              <w:t xml:space="preserve"> </w:t>
            </w:r>
            <w:r w:rsidRPr="0013651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62C26">
              <w:rPr>
                <w:rFonts w:ascii="Calibri" w:hAnsi="Calibri" w:cs="Tahoma"/>
                <w:sz w:val="20"/>
                <w:szCs w:val="20"/>
              </w:rPr>
              <w:t>ustawy z dnia 14 czerwca 1960 r. Kodeks postępowania administracyjnego</w:t>
            </w:r>
            <w:r w:rsidRPr="00162C26">
              <w:rPr>
                <w:rFonts w:cs="Arial"/>
                <w:sz w:val="20"/>
                <w:szCs w:val="20"/>
              </w:rPr>
              <w:t>, nadając powyższemu ustępowi następującą treść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31DA20E" w14:textId="02DEEF8C" w:rsidR="004D725F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62C26">
              <w:rPr>
                <w:rFonts w:cs="Arial"/>
                <w:sz w:val="20"/>
                <w:szCs w:val="20"/>
              </w:rPr>
              <w:t xml:space="preserve">„6. </w:t>
            </w:r>
            <w:r w:rsidRPr="00162C26">
              <w:rPr>
                <w:rFonts w:ascii="Calibri" w:hAnsi="Calibri" w:cs="Tahoma"/>
                <w:sz w:val="20"/>
                <w:szCs w:val="20"/>
              </w:rPr>
              <w:t>W przypadku niewyrażenia przez Beneficjenta zgody na pomniejszenie wypłaty kolejnej transzy dofinansowania</w:t>
            </w:r>
            <w:r w:rsidRPr="00162C26">
              <w:rPr>
                <w:rStyle w:val="Odwoanieprzypisudolnego"/>
                <w:rFonts w:ascii="Calibri" w:hAnsi="Calibri" w:cs="Tahoma"/>
                <w:sz w:val="20"/>
                <w:szCs w:val="20"/>
              </w:rPr>
              <w:footnoteReference w:id="7"/>
            </w:r>
            <w:r w:rsidRPr="00162C26">
              <w:rPr>
                <w:rFonts w:ascii="Calibri" w:hAnsi="Calibri" w:cs="Tahoma"/>
                <w:sz w:val="20"/>
                <w:szCs w:val="20"/>
              </w:rPr>
              <w:t xml:space="preserve"> lub niedokonania zwrotu środków w terminie określonym w wezwaniu, Instytucja </w:t>
            </w:r>
            <w:r w:rsidRPr="00505ADF">
              <w:rPr>
                <w:rFonts w:cs="Tahoma"/>
                <w:sz w:val="20"/>
                <w:szCs w:val="20"/>
              </w:rPr>
              <w:t>Zarządzająca, po przeprowadzeniu postępowania określonego przepisami ustawy z dnia 14 czerwca 1960 r. Kodeks postępowania administracyjnego (Dz.U. z 2016 r. poz. 23, z późn. zm.), wydaje decyzję, o której mowa w art. 207 ust. 9 ustawy o finansach publicznych</w:t>
            </w:r>
            <w:r w:rsidRPr="00505ADF">
              <w:rPr>
                <w:sz w:val="20"/>
                <w:szCs w:val="20"/>
              </w:rPr>
              <w:t>.”;</w:t>
            </w:r>
          </w:p>
          <w:p w14:paraId="1925B91A" w14:textId="445E2F0D" w:rsidR="004D725F" w:rsidRDefault="004D725F" w:rsidP="004D725F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62C26">
              <w:rPr>
                <w:rFonts w:cs="Arial"/>
                <w:sz w:val="20"/>
                <w:szCs w:val="20"/>
              </w:rPr>
              <w:t xml:space="preserve">w § </w:t>
            </w:r>
            <w:r w:rsidRPr="00D94C18">
              <w:rPr>
                <w:rFonts w:cs="Arial"/>
                <w:sz w:val="20"/>
                <w:szCs w:val="20"/>
              </w:rPr>
              <w:t xml:space="preserve">25 umowy </w:t>
            </w:r>
            <w:r w:rsidRPr="00D94C18">
              <w:rPr>
                <w:rFonts w:cs="Arial"/>
                <w:b/>
                <w:sz w:val="20"/>
                <w:szCs w:val="20"/>
              </w:rPr>
              <w:t xml:space="preserve"> zmianie uległy zapisy</w:t>
            </w:r>
            <w:r w:rsidRPr="00D94C18">
              <w:rPr>
                <w:rFonts w:cs="Arial"/>
                <w:sz w:val="20"/>
                <w:szCs w:val="20"/>
              </w:rPr>
              <w:t xml:space="preserve"> ust. </w:t>
            </w:r>
            <w:r>
              <w:rPr>
                <w:rFonts w:cs="Arial"/>
                <w:sz w:val="20"/>
                <w:szCs w:val="20"/>
              </w:rPr>
              <w:t>2</w:t>
            </w:r>
            <w:r w:rsidRPr="00D94C18">
              <w:rPr>
                <w:rFonts w:cs="Arial"/>
                <w:sz w:val="20"/>
                <w:szCs w:val="20"/>
              </w:rPr>
              <w:t>:</w:t>
            </w:r>
          </w:p>
          <w:p w14:paraId="68AC567E" w14:textId="77777777" w:rsidR="004D725F" w:rsidRPr="00D94C18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94C18">
              <w:rPr>
                <w:rFonts w:cs="Arial"/>
                <w:b/>
                <w:sz w:val="20"/>
                <w:szCs w:val="20"/>
              </w:rPr>
              <w:t>Było:</w:t>
            </w:r>
          </w:p>
          <w:p w14:paraId="367F09B9" w14:textId="77777777" w:rsidR="004D725F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94C18">
              <w:rPr>
                <w:rFonts w:cs="Arial"/>
                <w:sz w:val="20"/>
                <w:szCs w:val="20"/>
              </w:rPr>
              <w:t>„2.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94C18">
              <w:rPr>
                <w:rFonts w:ascii="Calibri" w:hAnsi="Calibri" w:cs="Tahoma"/>
                <w:sz w:val="20"/>
                <w:szCs w:val="20"/>
              </w:rPr>
              <w:t xml:space="preserve">W przypadku rozwiązania umowy na podstawie § 23 ust. 2 i § 24 Beneficjent zobowiązany jest do zwrotu otrzymanego dofinansowania odpowiadającego nierozliczonym kwotom ryczałtowym, wraz z odsetkami w </w:t>
            </w:r>
            <w:r w:rsidRPr="00D94C18">
              <w:rPr>
                <w:rFonts w:ascii="Calibri" w:hAnsi="Calibri" w:cs="Tahoma"/>
                <w:sz w:val="20"/>
                <w:szCs w:val="20"/>
              </w:rPr>
              <w:lastRenderedPageBreak/>
              <w:t xml:space="preserve">wysokości określonej jak dla zaległości podatkowych liczonymi od dnia przekazania środków dofinansowania, z zastrzeżeniem </w:t>
            </w:r>
            <w:r w:rsidRPr="00D94C18">
              <w:rPr>
                <w:rFonts w:ascii="Calibri" w:hAnsi="Calibri" w:cs="Tahoma"/>
                <w:i/>
                <w:sz w:val="20"/>
                <w:szCs w:val="20"/>
              </w:rPr>
              <w:t xml:space="preserve">§ 5 ust. 1 oraz </w:t>
            </w:r>
            <w:r w:rsidRPr="00D94C18">
              <w:rPr>
                <w:rFonts w:ascii="Calibri" w:hAnsi="Calibri" w:cs="Tahoma"/>
                <w:i/>
                <w:sz w:val="20"/>
                <w:szCs w:val="20"/>
                <w:vertAlign w:val="superscript"/>
              </w:rPr>
              <w:footnoteReference w:id="8"/>
            </w:r>
            <w:r w:rsidRPr="00D94C18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D94C18">
              <w:rPr>
                <w:rFonts w:ascii="Calibri" w:hAnsi="Calibri" w:cs="Tahoma"/>
                <w:sz w:val="20"/>
                <w:szCs w:val="20"/>
              </w:rPr>
              <w:t>§ 7 ust. 6 umowy</w:t>
            </w:r>
            <w:r>
              <w:rPr>
                <w:rFonts w:ascii="Calibri" w:hAnsi="Calibri" w:cs="Tahoma"/>
                <w:sz w:val="20"/>
                <w:szCs w:val="20"/>
              </w:rPr>
              <w:t>.”;</w:t>
            </w:r>
          </w:p>
          <w:p w14:paraId="42A4D1E7" w14:textId="77777777" w:rsidR="004D725F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94C18">
              <w:rPr>
                <w:rFonts w:ascii="Calibri" w:hAnsi="Calibri" w:cs="Tahoma"/>
                <w:b/>
                <w:sz w:val="20"/>
                <w:szCs w:val="20"/>
              </w:rPr>
              <w:t>Jest</w:t>
            </w:r>
            <w:r>
              <w:rPr>
                <w:rFonts w:ascii="Calibri" w:hAnsi="Calibri" w:cs="Tahoma"/>
                <w:sz w:val="20"/>
                <w:szCs w:val="20"/>
              </w:rPr>
              <w:t>:</w:t>
            </w:r>
          </w:p>
          <w:p w14:paraId="0AEB1455" w14:textId="481560A3" w:rsidR="004D725F" w:rsidRDefault="004D725F" w:rsidP="004D725F">
            <w:pPr>
              <w:pStyle w:val="Akapitzlist"/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94C18">
              <w:rPr>
                <w:rFonts w:ascii="Calibri" w:hAnsi="Calibri" w:cs="Tahoma"/>
                <w:sz w:val="20"/>
                <w:szCs w:val="20"/>
              </w:rPr>
              <w:t xml:space="preserve">„2. W przypadku rozwiązania umowy na podstawie § 23 ust. 2 i § 24 Beneficjent zobowiązany jest do zwrotu otrzymanego dofinansowania odpowiadającego nierozliczonym kwotom ryczałtowym, z zastrzeżeniem </w:t>
            </w:r>
            <w:r w:rsidRPr="00D94C18">
              <w:rPr>
                <w:rFonts w:ascii="Calibri" w:hAnsi="Calibri" w:cs="Tahoma"/>
                <w:i/>
                <w:sz w:val="20"/>
                <w:szCs w:val="20"/>
              </w:rPr>
              <w:t xml:space="preserve">§ 5 ust. 1 oraz </w:t>
            </w:r>
            <w:r w:rsidRPr="00D94C18">
              <w:rPr>
                <w:rFonts w:ascii="Calibri" w:hAnsi="Calibri" w:cs="Tahoma"/>
                <w:i/>
                <w:sz w:val="20"/>
                <w:szCs w:val="20"/>
                <w:vertAlign w:val="superscript"/>
              </w:rPr>
              <w:footnoteReference w:id="9"/>
            </w:r>
            <w:r w:rsidRPr="00D94C18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D94C18">
              <w:rPr>
                <w:rFonts w:ascii="Calibri" w:hAnsi="Calibri" w:cs="Tahoma"/>
                <w:sz w:val="20"/>
                <w:szCs w:val="20"/>
              </w:rPr>
              <w:t>§ 7 ust. 6 umowy.”;</w:t>
            </w:r>
          </w:p>
          <w:p w14:paraId="43C1C4AE" w14:textId="3DEBBEE5" w:rsidR="004D725F" w:rsidRPr="004D725F" w:rsidRDefault="004D725F" w:rsidP="007A64C4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A64C4">
              <w:rPr>
                <w:rFonts w:cstheme="minorHAnsi"/>
                <w:sz w:val="20"/>
                <w:szCs w:val="20"/>
              </w:rPr>
              <w:t xml:space="preserve">ponadto wprowadzono </w:t>
            </w:r>
            <w:r w:rsidRPr="007A64C4">
              <w:rPr>
                <w:rFonts w:cstheme="minorHAnsi"/>
                <w:b/>
                <w:sz w:val="20"/>
                <w:szCs w:val="20"/>
              </w:rPr>
              <w:t>zmiany redakcyjne</w:t>
            </w:r>
            <w:r w:rsidRPr="007A64C4">
              <w:rPr>
                <w:rFonts w:cstheme="minorHAnsi"/>
                <w:sz w:val="20"/>
                <w:szCs w:val="20"/>
              </w:rPr>
              <w:t xml:space="preserve"> w § 4 ust. 4, § 11 ust. 9, § 13 ust. 2 i ust. 6, § 15 ust. 1 (w treści przypisu), § 29 pkt 5.</w:t>
            </w:r>
          </w:p>
        </w:tc>
      </w:tr>
    </w:tbl>
    <w:p w14:paraId="66C15456" w14:textId="77777777" w:rsidR="00710FBA" w:rsidRDefault="007D7CDC">
      <w:r>
        <w:lastRenderedPageBreak/>
        <w:br w:type="textWrapping" w:clear="all"/>
      </w:r>
    </w:p>
    <w:sectPr w:rsidR="00710FBA" w:rsidSect="00710FBA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23DD" w14:textId="77777777" w:rsidR="008A69B6" w:rsidRDefault="008A69B6" w:rsidP="007061C7">
      <w:pPr>
        <w:spacing w:after="0" w:line="240" w:lineRule="auto"/>
      </w:pPr>
      <w:r>
        <w:separator/>
      </w:r>
    </w:p>
  </w:endnote>
  <w:endnote w:type="continuationSeparator" w:id="0">
    <w:p w14:paraId="326DF44A" w14:textId="77777777" w:rsidR="008A69B6" w:rsidRDefault="008A69B6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CA7B" w14:textId="77777777" w:rsidR="00CE7977" w:rsidRDefault="0072094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4EDD6B1" wp14:editId="3351F47B">
          <wp:simplePos x="0" y="0"/>
          <wp:positionH relativeFrom="column">
            <wp:posOffset>929031</wp:posOffset>
          </wp:positionH>
          <wp:positionV relativeFrom="page">
            <wp:posOffset>6822872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CB75" w14:textId="77777777" w:rsidR="008A69B6" w:rsidRDefault="008A69B6" w:rsidP="007061C7">
      <w:pPr>
        <w:spacing w:after="0" w:line="240" w:lineRule="auto"/>
      </w:pPr>
      <w:r>
        <w:separator/>
      </w:r>
    </w:p>
  </w:footnote>
  <w:footnote w:type="continuationSeparator" w:id="0">
    <w:p w14:paraId="6215A679" w14:textId="77777777" w:rsidR="008A69B6" w:rsidRDefault="008A69B6" w:rsidP="007061C7">
      <w:pPr>
        <w:spacing w:after="0" w:line="240" w:lineRule="auto"/>
      </w:pPr>
      <w:r>
        <w:continuationSeparator/>
      </w:r>
    </w:p>
  </w:footnote>
  <w:footnote w:id="1">
    <w:p w14:paraId="6A1CE4A7" w14:textId="77777777" w:rsidR="007D40CA" w:rsidRPr="007D40CA" w:rsidRDefault="007D40CA">
      <w:pPr>
        <w:pStyle w:val="Tekstprzypisudolnego"/>
        <w:rPr>
          <w:rFonts w:asciiTheme="minorHAnsi" w:hAnsiTheme="minorHAnsi"/>
        </w:rPr>
      </w:pPr>
      <w:r w:rsidRPr="007D40CA">
        <w:rPr>
          <w:rStyle w:val="Odwoanieprzypisudolnego"/>
          <w:rFonts w:asciiTheme="minorHAnsi" w:hAnsiTheme="minorHAnsi"/>
        </w:rPr>
        <w:footnoteRef/>
      </w:r>
      <w:r w:rsidRPr="007D40CA">
        <w:rPr>
          <w:rFonts w:asciiTheme="minorHAnsi" w:hAnsiTheme="minorHAnsi"/>
        </w:rPr>
        <w:t xml:space="preserve"> Obowiązek złożenia tabeli podziału środków na bieżące i inwestycyjne dotyczy wyłącznie jednostek sektora finansów publicznych.</w:t>
      </w:r>
    </w:p>
  </w:footnote>
  <w:footnote w:id="2">
    <w:p w14:paraId="717CCFEE" w14:textId="77777777" w:rsidR="004D725F" w:rsidRPr="000F546C" w:rsidRDefault="004D725F" w:rsidP="0050550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F546C">
        <w:rPr>
          <w:rStyle w:val="Odwoanieprzypisudolnego"/>
          <w:rFonts w:asciiTheme="minorHAnsi" w:hAnsiTheme="minorHAnsi"/>
        </w:rPr>
        <w:footnoteRef/>
      </w:r>
      <w:r w:rsidRPr="000F546C">
        <w:rPr>
          <w:rFonts w:asciiTheme="minorHAnsi" w:hAnsiTheme="minorHAnsi"/>
        </w:rPr>
        <w:t xml:space="preserve"> Wskazany termin musi umożliwiać Partnerowi wiodącemu wywiązanie się z zobowiązań względem Instytucji Zarządzającej.</w:t>
      </w:r>
    </w:p>
  </w:footnote>
  <w:footnote w:id="3">
    <w:p w14:paraId="5C41C190" w14:textId="77777777" w:rsidR="004D725F" w:rsidRPr="00A83375" w:rsidRDefault="004D725F" w:rsidP="005032D6">
      <w:pPr>
        <w:pStyle w:val="Tekstprzypisudolnego"/>
        <w:rPr>
          <w:rFonts w:ascii="Calibri" w:hAnsi="Calibri"/>
        </w:rPr>
      </w:pPr>
      <w:r w:rsidRPr="00A83375">
        <w:rPr>
          <w:rStyle w:val="Odwoanieprzypisudolnego"/>
          <w:rFonts w:ascii="Calibri" w:hAnsi="Calibri"/>
        </w:rPr>
        <w:footnoteRef/>
      </w:r>
      <w:r w:rsidRPr="00A83375">
        <w:rPr>
          <w:rFonts w:ascii="Calibri" w:hAnsi="Calibri"/>
        </w:rPr>
        <w:t xml:space="preserve"> Nie dotyczy pierwszego wniosku o płatność, będącego podstawą wypłaty pierwszej transzy dofinansowania.</w:t>
      </w:r>
    </w:p>
  </w:footnote>
  <w:footnote w:id="4">
    <w:p w14:paraId="61ABA4ED" w14:textId="77777777" w:rsidR="004D725F" w:rsidRPr="00A97802" w:rsidRDefault="004D725F">
      <w:pPr>
        <w:pStyle w:val="Tekstprzypisudolnego"/>
        <w:rPr>
          <w:rFonts w:asciiTheme="minorHAnsi" w:hAnsiTheme="minorHAnsi"/>
        </w:rPr>
      </w:pPr>
      <w:r w:rsidRPr="00A97802">
        <w:rPr>
          <w:rStyle w:val="Odwoanieprzypisudolnego"/>
          <w:rFonts w:asciiTheme="minorHAnsi" w:hAnsiTheme="minorHAnsi"/>
        </w:rPr>
        <w:footnoteRef/>
      </w:r>
      <w:r w:rsidRPr="00A97802">
        <w:rPr>
          <w:rFonts w:asciiTheme="minorHAnsi" w:hAnsiTheme="minorHAnsi"/>
        </w:rPr>
        <w:t xml:space="preserve"> Dotyczy tylko wniosków o płatność rozliczających wydatki.</w:t>
      </w:r>
    </w:p>
  </w:footnote>
  <w:footnote w:id="5">
    <w:p w14:paraId="10E2FC5B" w14:textId="77777777" w:rsidR="004D725F" w:rsidRPr="00326678" w:rsidRDefault="004D725F" w:rsidP="006B0AAA">
      <w:pPr>
        <w:pStyle w:val="Tekstprzypisudolnego"/>
        <w:rPr>
          <w:rFonts w:ascii="Calibri" w:hAnsi="Calibri"/>
        </w:rPr>
      </w:pPr>
      <w:r w:rsidRPr="00556E9B">
        <w:rPr>
          <w:rStyle w:val="Odwoanieprzypisudolnego"/>
          <w:rFonts w:ascii="Calibri" w:hAnsi="Calibri"/>
        </w:rPr>
        <w:footnoteRef/>
      </w:r>
      <w:r w:rsidRPr="00556E9B">
        <w:rPr>
          <w:rFonts w:ascii="Calibri" w:hAnsi="Calibri"/>
        </w:rPr>
        <w:t xml:space="preserve"> </w:t>
      </w:r>
      <w:r w:rsidRPr="00326678">
        <w:rPr>
          <w:rFonts w:ascii="Calibri" w:hAnsi="Calibri"/>
        </w:rPr>
        <w:t>Dotyczy wniosku o płatność wnioskującego o zaliczkę i/lub o refundację.</w:t>
      </w:r>
    </w:p>
  </w:footnote>
  <w:footnote w:id="6">
    <w:p w14:paraId="6EF7E3E1" w14:textId="77777777" w:rsidR="004D725F" w:rsidRPr="00A23FB2" w:rsidRDefault="004D725F" w:rsidP="00E04494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7">
    <w:p w14:paraId="3D987605" w14:textId="77777777" w:rsidR="004D725F" w:rsidRPr="00A23FB2" w:rsidRDefault="004D725F" w:rsidP="00505ADF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8">
    <w:p w14:paraId="77291F42" w14:textId="77777777" w:rsidR="004D725F" w:rsidRPr="00091700" w:rsidRDefault="004D725F" w:rsidP="00425722">
      <w:pPr>
        <w:pStyle w:val="Tekstprzypisudolnego"/>
        <w:jc w:val="both"/>
        <w:rPr>
          <w:rFonts w:ascii="Calibri" w:hAnsi="Calibri" w:cs="Tahoma"/>
        </w:rPr>
      </w:pPr>
      <w:r w:rsidRPr="00091700">
        <w:rPr>
          <w:rStyle w:val="Odwoanieprzypisudolnego"/>
          <w:rFonts w:ascii="Calibri" w:hAnsi="Calibri" w:cs="Tahoma"/>
        </w:rPr>
        <w:footnoteRef/>
      </w:r>
      <w:r w:rsidRPr="00091700">
        <w:rPr>
          <w:rFonts w:ascii="Calibri" w:hAnsi="Calibri" w:cs="Tahoma"/>
        </w:rPr>
        <w:t xml:space="preserve"> Wykreślić, jeśli nie dotyczy.</w:t>
      </w:r>
    </w:p>
  </w:footnote>
  <w:footnote w:id="9">
    <w:p w14:paraId="7FA12334" w14:textId="77777777" w:rsidR="004D725F" w:rsidRPr="00091700" w:rsidRDefault="004D725F" w:rsidP="00425722">
      <w:pPr>
        <w:pStyle w:val="Tekstprzypisudolnego"/>
        <w:jc w:val="both"/>
        <w:rPr>
          <w:rFonts w:ascii="Calibri" w:hAnsi="Calibri" w:cs="Tahoma"/>
        </w:rPr>
      </w:pPr>
      <w:r w:rsidRPr="00091700">
        <w:rPr>
          <w:rStyle w:val="Odwoanieprzypisudolnego"/>
          <w:rFonts w:ascii="Calibri" w:hAnsi="Calibri" w:cs="Tahoma"/>
        </w:rPr>
        <w:footnoteRef/>
      </w:r>
      <w:r w:rsidRPr="00091700">
        <w:rPr>
          <w:rFonts w:ascii="Calibri" w:hAnsi="Calibri" w:cs="Tahoma"/>
        </w:rP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212" w14:textId="77777777"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928A3F" wp14:editId="6ECE8C6B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55D3"/>
    <w:multiLevelType w:val="hybridMultilevel"/>
    <w:tmpl w:val="93BC0AD6"/>
    <w:lvl w:ilvl="0" w:tplc="03F0717A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258"/>
    <w:multiLevelType w:val="hybridMultilevel"/>
    <w:tmpl w:val="01289344"/>
    <w:lvl w:ilvl="0" w:tplc="D6120FC8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0CC8773A"/>
    <w:multiLevelType w:val="hybridMultilevel"/>
    <w:tmpl w:val="A1FCDD0C"/>
    <w:lvl w:ilvl="0" w:tplc="0415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D46F4"/>
    <w:multiLevelType w:val="hybridMultilevel"/>
    <w:tmpl w:val="7C400114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D28E0"/>
    <w:multiLevelType w:val="hybridMultilevel"/>
    <w:tmpl w:val="A704B61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C7849"/>
    <w:multiLevelType w:val="hybridMultilevel"/>
    <w:tmpl w:val="725C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41DC"/>
    <w:multiLevelType w:val="hybridMultilevel"/>
    <w:tmpl w:val="AE1E48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C29AE"/>
    <w:multiLevelType w:val="hybridMultilevel"/>
    <w:tmpl w:val="B5E00654"/>
    <w:lvl w:ilvl="0" w:tplc="149058E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D107D79"/>
    <w:multiLevelType w:val="hybridMultilevel"/>
    <w:tmpl w:val="59DCA252"/>
    <w:lvl w:ilvl="0" w:tplc="10EA39A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F5C20"/>
    <w:multiLevelType w:val="hybridMultilevel"/>
    <w:tmpl w:val="E5BC073C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6" w15:restartNumberingAfterBreak="0">
    <w:nsid w:val="343766FE"/>
    <w:multiLevelType w:val="hybridMultilevel"/>
    <w:tmpl w:val="D076B700"/>
    <w:lvl w:ilvl="0" w:tplc="D6120F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BDB0A24"/>
    <w:multiLevelType w:val="hybridMultilevel"/>
    <w:tmpl w:val="6DCE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036"/>
    <w:multiLevelType w:val="hybridMultilevel"/>
    <w:tmpl w:val="AF18C8BE"/>
    <w:lvl w:ilvl="0" w:tplc="9F782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28BE"/>
    <w:multiLevelType w:val="hybridMultilevel"/>
    <w:tmpl w:val="731EB126"/>
    <w:lvl w:ilvl="0" w:tplc="D6120F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43526E23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60323"/>
    <w:multiLevelType w:val="hybridMultilevel"/>
    <w:tmpl w:val="2898A41A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10759"/>
    <w:multiLevelType w:val="hybridMultilevel"/>
    <w:tmpl w:val="2152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C72890"/>
    <w:multiLevelType w:val="hybridMultilevel"/>
    <w:tmpl w:val="809C5046"/>
    <w:lvl w:ilvl="0" w:tplc="D68408B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230F"/>
    <w:multiLevelType w:val="hybridMultilevel"/>
    <w:tmpl w:val="0136D5C4"/>
    <w:lvl w:ilvl="0" w:tplc="6F56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E26D18"/>
    <w:multiLevelType w:val="hybridMultilevel"/>
    <w:tmpl w:val="0DDE6E3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9577EA0"/>
    <w:multiLevelType w:val="hybridMultilevel"/>
    <w:tmpl w:val="1B8ACD52"/>
    <w:lvl w:ilvl="0" w:tplc="D6120FC8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9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33DC"/>
    <w:multiLevelType w:val="hybridMultilevel"/>
    <w:tmpl w:val="0F8CD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31457"/>
    <w:multiLevelType w:val="hybridMultilevel"/>
    <w:tmpl w:val="E53A7AE4"/>
    <w:lvl w:ilvl="0" w:tplc="D6120F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2C24"/>
    <w:multiLevelType w:val="hybridMultilevel"/>
    <w:tmpl w:val="2E3ACEF6"/>
    <w:lvl w:ilvl="0" w:tplc="D6120FC8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77890895"/>
    <w:multiLevelType w:val="hybridMultilevel"/>
    <w:tmpl w:val="54A22CA2"/>
    <w:lvl w:ilvl="0" w:tplc="D612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E0FE5"/>
    <w:multiLevelType w:val="hybridMultilevel"/>
    <w:tmpl w:val="12B4FECE"/>
    <w:lvl w:ilvl="0" w:tplc="D6120FC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30"/>
  </w:num>
  <w:num w:numId="5">
    <w:abstractNumId w:val="33"/>
  </w:num>
  <w:num w:numId="6">
    <w:abstractNumId w:val="31"/>
  </w:num>
  <w:num w:numId="7">
    <w:abstractNumId w:val="16"/>
  </w:num>
  <w:num w:numId="8">
    <w:abstractNumId w:val="6"/>
  </w:num>
  <w:num w:numId="9">
    <w:abstractNumId w:val="23"/>
  </w:num>
  <w:num w:numId="10">
    <w:abstractNumId w:val="21"/>
  </w:num>
  <w:num w:numId="11">
    <w:abstractNumId w:val="7"/>
  </w:num>
  <w:num w:numId="12">
    <w:abstractNumId w:val="34"/>
  </w:num>
  <w:num w:numId="13">
    <w:abstractNumId w:val="36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18"/>
  </w:num>
  <w:num w:numId="19">
    <w:abstractNumId w:val="20"/>
  </w:num>
  <w:num w:numId="20">
    <w:abstractNumId w:val="10"/>
  </w:num>
  <w:num w:numId="21">
    <w:abstractNumId w:val="19"/>
  </w:num>
  <w:num w:numId="22">
    <w:abstractNumId w:val="22"/>
  </w:num>
  <w:num w:numId="23">
    <w:abstractNumId w:val="26"/>
  </w:num>
  <w:num w:numId="24">
    <w:abstractNumId w:val="11"/>
  </w:num>
  <w:num w:numId="25">
    <w:abstractNumId w:val="29"/>
  </w:num>
  <w:num w:numId="26">
    <w:abstractNumId w:val="4"/>
  </w:num>
  <w:num w:numId="27">
    <w:abstractNumId w:val="8"/>
  </w:num>
  <w:num w:numId="28">
    <w:abstractNumId w:val="32"/>
  </w:num>
  <w:num w:numId="29">
    <w:abstractNumId w:val="5"/>
  </w:num>
  <w:num w:numId="30">
    <w:abstractNumId w:val="35"/>
  </w:num>
  <w:num w:numId="31">
    <w:abstractNumId w:val="14"/>
  </w:num>
  <w:num w:numId="32">
    <w:abstractNumId w:val="24"/>
  </w:num>
  <w:num w:numId="33">
    <w:abstractNumId w:val="17"/>
  </w:num>
  <w:num w:numId="34">
    <w:abstractNumId w:val="3"/>
  </w:num>
  <w:num w:numId="3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27595"/>
    <w:rsid w:val="000357A0"/>
    <w:rsid w:val="00060149"/>
    <w:rsid w:val="000617EA"/>
    <w:rsid w:val="000656F5"/>
    <w:rsid w:val="00070562"/>
    <w:rsid w:val="000747BB"/>
    <w:rsid w:val="00077752"/>
    <w:rsid w:val="000805FB"/>
    <w:rsid w:val="00081089"/>
    <w:rsid w:val="00092013"/>
    <w:rsid w:val="000A014A"/>
    <w:rsid w:val="000A0F9A"/>
    <w:rsid w:val="000B23CE"/>
    <w:rsid w:val="000C0084"/>
    <w:rsid w:val="000C6603"/>
    <w:rsid w:val="000D217C"/>
    <w:rsid w:val="000D66E5"/>
    <w:rsid w:val="00102D0B"/>
    <w:rsid w:val="00135A11"/>
    <w:rsid w:val="00160C74"/>
    <w:rsid w:val="00177BF3"/>
    <w:rsid w:val="001C201E"/>
    <w:rsid w:val="001C3409"/>
    <w:rsid w:val="001F1D87"/>
    <w:rsid w:val="00217A9A"/>
    <w:rsid w:val="0022288B"/>
    <w:rsid w:val="00234E60"/>
    <w:rsid w:val="00245192"/>
    <w:rsid w:val="00246378"/>
    <w:rsid w:val="00251602"/>
    <w:rsid w:val="00254A86"/>
    <w:rsid w:val="00256883"/>
    <w:rsid w:val="00261BC9"/>
    <w:rsid w:val="00272A9A"/>
    <w:rsid w:val="0029765D"/>
    <w:rsid w:val="002B6029"/>
    <w:rsid w:val="002C0303"/>
    <w:rsid w:val="002C4479"/>
    <w:rsid w:val="002D1456"/>
    <w:rsid w:val="002D24AD"/>
    <w:rsid w:val="002F0F3E"/>
    <w:rsid w:val="002F7E28"/>
    <w:rsid w:val="00306BBA"/>
    <w:rsid w:val="00317C1F"/>
    <w:rsid w:val="00332E1A"/>
    <w:rsid w:val="00344F72"/>
    <w:rsid w:val="00346B87"/>
    <w:rsid w:val="00352225"/>
    <w:rsid w:val="003527CF"/>
    <w:rsid w:val="00353A36"/>
    <w:rsid w:val="0036182F"/>
    <w:rsid w:val="00364547"/>
    <w:rsid w:val="00371373"/>
    <w:rsid w:val="00395E05"/>
    <w:rsid w:val="003B39C3"/>
    <w:rsid w:val="003C1526"/>
    <w:rsid w:val="003C77FA"/>
    <w:rsid w:val="003F139D"/>
    <w:rsid w:val="00414926"/>
    <w:rsid w:val="00425722"/>
    <w:rsid w:val="00434270"/>
    <w:rsid w:val="00462B1C"/>
    <w:rsid w:val="0046317F"/>
    <w:rsid w:val="004658CE"/>
    <w:rsid w:val="00467DF9"/>
    <w:rsid w:val="00491C29"/>
    <w:rsid w:val="004A3C60"/>
    <w:rsid w:val="004A5F53"/>
    <w:rsid w:val="004D5220"/>
    <w:rsid w:val="004D725F"/>
    <w:rsid w:val="004E0FBE"/>
    <w:rsid w:val="004E190C"/>
    <w:rsid w:val="004F0752"/>
    <w:rsid w:val="00502A8F"/>
    <w:rsid w:val="0050407F"/>
    <w:rsid w:val="00505ADF"/>
    <w:rsid w:val="00512DF0"/>
    <w:rsid w:val="00532908"/>
    <w:rsid w:val="00537309"/>
    <w:rsid w:val="00540F7A"/>
    <w:rsid w:val="0054309B"/>
    <w:rsid w:val="005718F5"/>
    <w:rsid w:val="005804B8"/>
    <w:rsid w:val="0059573D"/>
    <w:rsid w:val="00595A36"/>
    <w:rsid w:val="005A2EA6"/>
    <w:rsid w:val="005B3EFB"/>
    <w:rsid w:val="005B4455"/>
    <w:rsid w:val="005C172A"/>
    <w:rsid w:val="005C7F10"/>
    <w:rsid w:val="005D2B91"/>
    <w:rsid w:val="00602BA8"/>
    <w:rsid w:val="0061432A"/>
    <w:rsid w:val="0064466E"/>
    <w:rsid w:val="00651C30"/>
    <w:rsid w:val="006638DD"/>
    <w:rsid w:val="00667067"/>
    <w:rsid w:val="006A714D"/>
    <w:rsid w:val="006B691E"/>
    <w:rsid w:val="006C2160"/>
    <w:rsid w:val="006D5BF2"/>
    <w:rsid w:val="006D7AB4"/>
    <w:rsid w:val="006E0593"/>
    <w:rsid w:val="006E5A3B"/>
    <w:rsid w:val="006F64F7"/>
    <w:rsid w:val="006F7EFD"/>
    <w:rsid w:val="00703617"/>
    <w:rsid w:val="00704E0F"/>
    <w:rsid w:val="007061C7"/>
    <w:rsid w:val="00710FBA"/>
    <w:rsid w:val="00720940"/>
    <w:rsid w:val="00740BF7"/>
    <w:rsid w:val="0074166E"/>
    <w:rsid w:val="00753859"/>
    <w:rsid w:val="00755209"/>
    <w:rsid w:val="00756A82"/>
    <w:rsid w:val="00760614"/>
    <w:rsid w:val="00760719"/>
    <w:rsid w:val="007639A6"/>
    <w:rsid w:val="007727A3"/>
    <w:rsid w:val="0077611F"/>
    <w:rsid w:val="007868F7"/>
    <w:rsid w:val="00787F88"/>
    <w:rsid w:val="00791E9C"/>
    <w:rsid w:val="007A01E5"/>
    <w:rsid w:val="007A64C4"/>
    <w:rsid w:val="007B26C9"/>
    <w:rsid w:val="007B3F57"/>
    <w:rsid w:val="007C3081"/>
    <w:rsid w:val="007D40CA"/>
    <w:rsid w:val="007D7CDC"/>
    <w:rsid w:val="007E62AA"/>
    <w:rsid w:val="008221E1"/>
    <w:rsid w:val="008242D8"/>
    <w:rsid w:val="008256F7"/>
    <w:rsid w:val="0082591B"/>
    <w:rsid w:val="0082754A"/>
    <w:rsid w:val="00843087"/>
    <w:rsid w:val="00861F0C"/>
    <w:rsid w:val="008663C5"/>
    <w:rsid w:val="00872DBC"/>
    <w:rsid w:val="00873968"/>
    <w:rsid w:val="00886A27"/>
    <w:rsid w:val="008A519D"/>
    <w:rsid w:val="008A69B6"/>
    <w:rsid w:val="008A7765"/>
    <w:rsid w:val="008B3829"/>
    <w:rsid w:val="008F692E"/>
    <w:rsid w:val="009052AD"/>
    <w:rsid w:val="00913365"/>
    <w:rsid w:val="009201F1"/>
    <w:rsid w:val="009211E8"/>
    <w:rsid w:val="0093259E"/>
    <w:rsid w:val="00940346"/>
    <w:rsid w:val="009428EC"/>
    <w:rsid w:val="0095151B"/>
    <w:rsid w:val="00955C95"/>
    <w:rsid w:val="00962588"/>
    <w:rsid w:val="00991000"/>
    <w:rsid w:val="009B35A3"/>
    <w:rsid w:val="009B6695"/>
    <w:rsid w:val="009D2BFC"/>
    <w:rsid w:val="009D2F6A"/>
    <w:rsid w:val="009D788D"/>
    <w:rsid w:val="009E3B8F"/>
    <w:rsid w:val="009F2ABE"/>
    <w:rsid w:val="00A047AF"/>
    <w:rsid w:val="00A178FA"/>
    <w:rsid w:val="00A2005A"/>
    <w:rsid w:val="00A266DD"/>
    <w:rsid w:val="00A34677"/>
    <w:rsid w:val="00A65E27"/>
    <w:rsid w:val="00A65F6C"/>
    <w:rsid w:val="00A663E0"/>
    <w:rsid w:val="00A91B88"/>
    <w:rsid w:val="00A92B61"/>
    <w:rsid w:val="00AB007D"/>
    <w:rsid w:val="00AC1BBA"/>
    <w:rsid w:val="00AD4368"/>
    <w:rsid w:val="00AD531D"/>
    <w:rsid w:val="00AE0FD3"/>
    <w:rsid w:val="00AE1731"/>
    <w:rsid w:val="00B133CF"/>
    <w:rsid w:val="00B134EE"/>
    <w:rsid w:val="00B55D82"/>
    <w:rsid w:val="00B673B8"/>
    <w:rsid w:val="00B82EA7"/>
    <w:rsid w:val="00B83117"/>
    <w:rsid w:val="00B91712"/>
    <w:rsid w:val="00B93F0E"/>
    <w:rsid w:val="00BA1F25"/>
    <w:rsid w:val="00BC248F"/>
    <w:rsid w:val="00BC7097"/>
    <w:rsid w:val="00BC7932"/>
    <w:rsid w:val="00BF1101"/>
    <w:rsid w:val="00C23FA7"/>
    <w:rsid w:val="00C3400E"/>
    <w:rsid w:val="00C36E51"/>
    <w:rsid w:val="00C51EB5"/>
    <w:rsid w:val="00C85077"/>
    <w:rsid w:val="00C92FC1"/>
    <w:rsid w:val="00CA1980"/>
    <w:rsid w:val="00CA1D96"/>
    <w:rsid w:val="00CB09EA"/>
    <w:rsid w:val="00CB5751"/>
    <w:rsid w:val="00CC34F9"/>
    <w:rsid w:val="00CE0B00"/>
    <w:rsid w:val="00CE752E"/>
    <w:rsid w:val="00CE7977"/>
    <w:rsid w:val="00CF1ED6"/>
    <w:rsid w:val="00D06D93"/>
    <w:rsid w:val="00D079B7"/>
    <w:rsid w:val="00D2141B"/>
    <w:rsid w:val="00D51809"/>
    <w:rsid w:val="00D65BDD"/>
    <w:rsid w:val="00D71F31"/>
    <w:rsid w:val="00D725E8"/>
    <w:rsid w:val="00D8758F"/>
    <w:rsid w:val="00D94C18"/>
    <w:rsid w:val="00DC1DBD"/>
    <w:rsid w:val="00DD6BD7"/>
    <w:rsid w:val="00DF06E0"/>
    <w:rsid w:val="00DF6DDE"/>
    <w:rsid w:val="00E00791"/>
    <w:rsid w:val="00E01FE1"/>
    <w:rsid w:val="00E0303C"/>
    <w:rsid w:val="00E16682"/>
    <w:rsid w:val="00E175A4"/>
    <w:rsid w:val="00E312BB"/>
    <w:rsid w:val="00E4182F"/>
    <w:rsid w:val="00E77659"/>
    <w:rsid w:val="00E91808"/>
    <w:rsid w:val="00EA17E4"/>
    <w:rsid w:val="00EA4715"/>
    <w:rsid w:val="00EB222B"/>
    <w:rsid w:val="00EC41F0"/>
    <w:rsid w:val="00EF5738"/>
    <w:rsid w:val="00F106EC"/>
    <w:rsid w:val="00F13D6A"/>
    <w:rsid w:val="00F22116"/>
    <w:rsid w:val="00F254A2"/>
    <w:rsid w:val="00F310E1"/>
    <w:rsid w:val="00F33664"/>
    <w:rsid w:val="00F67DAB"/>
    <w:rsid w:val="00F72BBB"/>
    <w:rsid w:val="00F73748"/>
    <w:rsid w:val="00F73AB4"/>
    <w:rsid w:val="00F742F2"/>
    <w:rsid w:val="00F74CB1"/>
    <w:rsid w:val="00F855C0"/>
    <w:rsid w:val="00F943E6"/>
    <w:rsid w:val="00FB52AD"/>
    <w:rsid w:val="00FC7FC2"/>
    <w:rsid w:val="00FD554B"/>
    <w:rsid w:val="00FD5F2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AE7"/>
  <w15:docId w15:val="{759793E9-6100-41E6-85DA-9B0DFC8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D5BF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5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" TargetMode="External"/><Relationship Id="rId13" Type="http://schemas.openxmlformats.org/officeDocument/2006/relationships/hyperlink" Target="http://www.mr.gov.pl" TargetMode="External"/><Relationship Id="rId18" Type="http://schemas.openxmlformats.org/officeDocument/2006/relationships/hyperlink" Target="http://www.kiw-pokl.org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iw-pokl.or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r.gov.pl/" TargetMode="External"/><Relationship Id="rId17" Type="http://schemas.openxmlformats.org/officeDocument/2006/relationships/hyperlink" Target="http://www.gwa.pomorskie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wa.pomorskie.eu/" TargetMode="External"/><Relationship Id="rId20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rpo.pomorskie.eu" TargetMode="External"/><Relationship Id="rId10" Type="http://schemas.openxmlformats.org/officeDocument/2006/relationships/hyperlink" Target="https://www.funduszeeuropejskie.gov.pl/" TargetMode="External"/><Relationship Id="rId19" Type="http://schemas.openxmlformats.org/officeDocument/2006/relationships/hyperlink" Target="http://www.kiw-pokl.org.pl/index.php?option=com_k2&amp;view=item&amp;layout=item&amp;id=1522&amp;Itemid=776&amp;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/" TargetMode="External"/><Relationship Id="rId22" Type="http://schemas.openxmlformats.org/officeDocument/2006/relationships/hyperlink" Target="http://www.ecb.europa.eu/stats/policy_and_exchange_rates/euro_reference_exchange_rates/html/eurofxref-graph-pln.en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567E-3E37-4035-A6B9-F1025430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3646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Rawińska Magdalena</cp:lastModifiedBy>
  <cp:revision>4</cp:revision>
  <cp:lastPrinted>2015-08-11T10:05:00Z</cp:lastPrinted>
  <dcterms:created xsi:type="dcterms:W3CDTF">2017-08-03T06:53:00Z</dcterms:created>
  <dcterms:modified xsi:type="dcterms:W3CDTF">2017-08-10T08:09:00Z</dcterms:modified>
</cp:coreProperties>
</file>