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77" w:rsidRDefault="00CE7977" w:rsidP="007061C7">
      <w:pPr>
        <w:spacing w:after="0"/>
        <w:ind w:left="11328"/>
        <w:rPr>
          <w:rFonts w:ascii="Arial" w:eastAsia="Times New Roman" w:hAnsi="Arial" w:cs="Arial"/>
          <w:sz w:val="16"/>
          <w:szCs w:val="16"/>
        </w:rPr>
      </w:pPr>
    </w:p>
    <w:p w:rsidR="00214957" w:rsidRPr="00214957" w:rsidRDefault="00214957" w:rsidP="00214957">
      <w:pPr>
        <w:spacing w:line="240" w:lineRule="auto"/>
        <w:ind w:left="11328"/>
        <w:rPr>
          <w:rFonts w:ascii="Arial" w:hAnsi="Arial" w:cs="Arial"/>
          <w:sz w:val="16"/>
          <w:szCs w:val="16"/>
        </w:rPr>
      </w:pPr>
      <w:r w:rsidRPr="00214957">
        <w:rPr>
          <w:rFonts w:ascii="Arial" w:hAnsi="Arial" w:cs="Arial"/>
          <w:sz w:val="16"/>
          <w:szCs w:val="16"/>
        </w:rPr>
        <w:t>Załącznik nr 1</w:t>
      </w:r>
    </w:p>
    <w:p w:rsidR="00214957" w:rsidRPr="00214957" w:rsidRDefault="00214957" w:rsidP="00214957">
      <w:pPr>
        <w:spacing w:line="240" w:lineRule="auto"/>
        <w:ind w:left="11328"/>
        <w:rPr>
          <w:rFonts w:ascii="Arial" w:hAnsi="Arial" w:cs="Arial"/>
          <w:sz w:val="16"/>
          <w:szCs w:val="16"/>
        </w:rPr>
      </w:pPr>
      <w:r>
        <w:rPr>
          <w:rFonts w:ascii="Arial" w:hAnsi="Arial" w:cs="Arial"/>
          <w:sz w:val="16"/>
          <w:szCs w:val="16"/>
        </w:rPr>
        <w:t>do Uchwały N</w:t>
      </w:r>
      <w:r w:rsidR="00A83308">
        <w:rPr>
          <w:rFonts w:ascii="Arial" w:hAnsi="Arial" w:cs="Arial"/>
          <w:sz w:val="16"/>
          <w:szCs w:val="16"/>
        </w:rPr>
        <w:t>r 1285/195</w:t>
      </w:r>
      <w:r w:rsidRPr="00214957">
        <w:rPr>
          <w:rFonts w:ascii="Arial" w:hAnsi="Arial" w:cs="Arial"/>
          <w:sz w:val="16"/>
          <w:szCs w:val="16"/>
        </w:rPr>
        <w:t>/16</w:t>
      </w:r>
    </w:p>
    <w:p w:rsidR="00214957" w:rsidRPr="00214957" w:rsidRDefault="00214957" w:rsidP="00214957">
      <w:pPr>
        <w:spacing w:line="240" w:lineRule="auto"/>
        <w:ind w:left="11328"/>
        <w:rPr>
          <w:rFonts w:ascii="Arial" w:hAnsi="Arial" w:cs="Arial"/>
          <w:sz w:val="16"/>
          <w:szCs w:val="16"/>
        </w:rPr>
      </w:pPr>
      <w:r w:rsidRPr="00214957">
        <w:rPr>
          <w:rFonts w:ascii="Arial" w:hAnsi="Arial" w:cs="Arial"/>
          <w:sz w:val="16"/>
          <w:szCs w:val="16"/>
        </w:rPr>
        <w:t>Zarządu Województwa Pomorskiego</w:t>
      </w:r>
    </w:p>
    <w:p w:rsidR="00214957" w:rsidRPr="00214957" w:rsidRDefault="00A83308" w:rsidP="00214957">
      <w:pPr>
        <w:spacing w:line="240" w:lineRule="auto"/>
        <w:ind w:left="11328"/>
        <w:rPr>
          <w:rFonts w:ascii="Arial" w:hAnsi="Arial" w:cs="Arial"/>
          <w:sz w:val="16"/>
          <w:szCs w:val="16"/>
        </w:rPr>
      </w:pPr>
      <w:r>
        <w:rPr>
          <w:rFonts w:ascii="Arial" w:hAnsi="Arial" w:cs="Arial"/>
          <w:sz w:val="16"/>
          <w:szCs w:val="16"/>
        </w:rPr>
        <w:t>z dnia 9 grudnia</w:t>
      </w:r>
      <w:bookmarkStart w:id="0" w:name="_GoBack"/>
      <w:bookmarkEnd w:id="0"/>
      <w:r w:rsidR="00214957" w:rsidRPr="00214957">
        <w:rPr>
          <w:rFonts w:ascii="Arial" w:hAnsi="Arial" w:cs="Arial"/>
          <w:sz w:val="16"/>
          <w:szCs w:val="16"/>
        </w:rPr>
        <w:t xml:space="preserve"> 2016 roku</w:t>
      </w:r>
    </w:p>
    <w:p w:rsidR="007061C7" w:rsidRDefault="007061C7" w:rsidP="007061C7">
      <w:pPr>
        <w:spacing w:after="0"/>
        <w:ind w:left="11328"/>
        <w:rPr>
          <w:rFonts w:ascii="Arial" w:eastAsia="Times New Roman" w:hAnsi="Arial" w:cs="Arial"/>
          <w:sz w:val="16"/>
          <w:szCs w:val="16"/>
        </w:rPr>
      </w:pPr>
    </w:p>
    <w:p w:rsidR="007061C7" w:rsidRPr="007061C7" w:rsidRDefault="007061C7" w:rsidP="007061C7">
      <w:pPr>
        <w:spacing w:after="0"/>
        <w:ind w:left="11328"/>
        <w:rPr>
          <w:rFonts w:ascii="Arial" w:eastAsia="Times New Roman" w:hAnsi="Arial" w:cs="Arial"/>
          <w:sz w:val="16"/>
          <w:szCs w:val="16"/>
        </w:rPr>
      </w:pPr>
    </w:p>
    <w:p w:rsidR="00710FBA" w:rsidRDefault="007061C7" w:rsidP="007061C7">
      <w:pPr>
        <w:jc w:val="both"/>
      </w:pPr>
      <w:r>
        <w:t>Rejestr zmian do r</w:t>
      </w:r>
      <w:r w:rsidRPr="007061C7">
        <w:t xml:space="preserve">egulamin </w:t>
      </w:r>
      <w:r>
        <w:t>k</w:t>
      </w:r>
      <w:r w:rsidRPr="007061C7">
        <w:t xml:space="preserve">onkursu </w:t>
      </w:r>
      <w:r w:rsidRPr="00EF5738">
        <w:t xml:space="preserve">numer </w:t>
      </w:r>
      <w:r w:rsidR="00720940" w:rsidRPr="00720940">
        <w:rPr>
          <w:b/>
        </w:rPr>
        <w:t>RPPM.05.02.02-IZ.00-22-001/16</w:t>
      </w:r>
      <w:r w:rsidR="00720940">
        <w:t xml:space="preserve"> </w:t>
      </w:r>
      <w:r w:rsidR="00F855C0" w:rsidRPr="00EF5738">
        <w:t>dla</w:t>
      </w:r>
      <w:r w:rsidR="00F855C0">
        <w:t xml:space="preserve"> Działania 5.2</w:t>
      </w:r>
      <w:r w:rsidRPr="007061C7">
        <w:t xml:space="preserve"> </w:t>
      </w:r>
      <w:r w:rsidR="00F855C0">
        <w:t>Aktywizacja zawodowa osób pozostających bez pracy</w:t>
      </w:r>
      <w:r w:rsidRPr="007061C7">
        <w:t xml:space="preserve">, Poddziałania </w:t>
      </w:r>
      <w:r w:rsidR="00F855C0">
        <w:t>5.2.2</w:t>
      </w:r>
      <w:r w:rsidRPr="007061C7">
        <w:t xml:space="preserve"> </w:t>
      </w:r>
      <w:r w:rsidR="009E3B8F" w:rsidRPr="009E3B8F">
        <w:t>Aktywizacja zawodowa osób pozostających bez pracy</w:t>
      </w:r>
      <w:r w:rsidR="009E3B8F">
        <w:t xml:space="preserve"> w ramach Osi Priorytetowej 5</w:t>
      </w:r>
      <w:r w:rsidRPr="007061C7">
        <w:t xml:space="preserve"> </w:t>
      </w:r>
      <w:r w:rsidR="009E3B8F">
        <w:t>Zatrudnienie</w:t>
      </w:r>
      <w:r w:rsidRPr="007061C7">
        <w:t xml:space="preserve"> Regionalnego Programu Operacyjnego Województwa Pomorskiego na lata 2014-2020</w:t>
      </w:r>
      <w:r>
        <w:t>.</w:t>
      </w:r>
    </w:p>
    <w:tbl>
      <w:tblPr>
        <w:tblStyle w:val="Tabela-Siatka"/>
        <w:tblW w:w="14142" w:type="dxa"/>
        <w:tblLook w:val="04A0" w:firstRow="1" w:lastRow="0" w:firstColumn="1" w:lastColumn="0" w:noHBand="0" w:noVBand="1"/>
      </w:tblPr>
      <w:tblGrid>
        <w:gridCol w:w="1033"/>
        <w:gridCol w:w="3489"/>
        <w:gridCol w:w="9620"/>
      </w:tblGrid>
      <w:tr w:rsidR="00710FBA" w:rsidRPr="007061C7" w:rsidTr="00760719">
        <w:trPr>
          <w:tblHeader/>
        </w:trPr>
        <w:tc>
          <w:tcPr>
            <w:tcW w:w="1033" w:type="dxa"/>
            <w:shd w:val="clear" w:color="auto" w:fill="548DD4" w:themeFill="text2" w:themeFillTint="99"/>
            <w:vAlign w:val="center"/>
          </w:tcPr>
          <w:p w:rsidR="00710FBA" w:rsidRPr="00CE7977" w:rsidRDefault="00CE7977" w:rsidP="006F64F7">
            <w:pPr>
              <w:jc w:val="center"/>
              <w:rPr>
                <w:b/>
                <w:color w:val="FFFFFF" w:themeColor="background1"/>
                <w:sz w:val="24"/>
                <w:szCs w:val="24"/>
              </w:rPr>
            </w:pPr>
            <w:r w:rsidRPr="00CE7977">
              <w:rPr>
                <w:b/>
                <w:color w:val="FFFFFF" w:themeColor="background1"/>
                <w:sz w:val="24"/>
                <w:szCs w:val="24"/>
              </w:rPr>
              <w:t>NR</w:t>
            </w:r>
          </w:p>
          <w:p w:rsidR="00710FBA" w:rsidRPr="00CE7977" w:rsidRDefault="00CE7977" w:rsidP="006F64F7">
            <w:pPr>
              <w:jc w:val="center"/>
              <w:rPr>
                <w:b/>
                <w:color w:val="FFFFFF" w:themeColor="background1"/>
                <w:sz w:val="24"/>
                <w:szCs w:val="24"/>
              </w:rPr>
            </w:pPr>
            <w:r w:rsidRPr="00CE7977">
              <w:rPr>
                <w:b/>
                <w:color w:val="FFFFFF" w:themeColor="background1"/>
                <w:sz w:val="24"/>
                <w:szCs w:val="24"/>
              </w:rPr>
              <w:t>ZMIANY</w:t>
            </w:r>
          </w:p>
        </w:tc>
        <w:tc>
          <w:tcPr>
            <w:tcW w:w="3489" w:type="dxa"/>
            <w:shd w:val="clear" w:color="auto" w:fill="548DD4" w:themeFill="text2" w:themeFillTint="99"/>
            <w:vAlign w:val="center"/>
          </w:tcPr>
          <w:p w:rsidR="00710FBA" w:rsidRPr="00CE7977" w:rsidRDefault="00CE7977" w:rsidP="00CE7977">
            <w:pPr>
              <w:jc w:val="center"/>
              <w:rPr>
                <w:b/>
                <w:color w:val="FFFFFF" w:themeColor="background1"/>
                <w:sz w:val="24"/>
                <w:szCs w:val="24"/>
              </w:rPr>
            </w:pPr>
            <w:r w:rsidRPr="00CE7977">
              <w:rPr>
                <w:b/>
                <w:color w:val="FFFFFF" w:themeColor="background1"/>
                <w:sz w:val="24"/>
                <w:szCs w:val="24"/>
              </w:rPr>
              <w:t>NR I TYTUŁ ROZDZIAŁU</w:t>
            </w:r>
          </w:p>
          <w:p w:rsidR="00710FBA" w:rsidRPr="00CE7977" w:rsidRDefault="00CE7977" w:rsidP="00CE7977">
            <w:pPr>
              <w:jc w:val="center"/>
              <w:rPr>
                <w:b/>
                <w:color w:val="FFFFFF" w:themeColor="background1"/>
                <w:sz w:val="24"/>
                <w:szCs w:val="24"/>
              </w:rPr>
            </w:pPr>
            <w:r w:rsidRPr="00CE7977">
              <w:rPr>
                <w:b/>
                <w:color w:val="FFFFFF" w:themeColor="background1"/>
                <w:sz w:val="24"/>
                <w:szCs w:val="24"/>
              </w:rPr>
              <w:t>(FRAGMENTU) DOKUMENTU</w:t>
            </w:r>
          </w:p>
        </w:tc>
        <w:tc>
          <w:tcPr>
            <w:tcW w:w="9620" w:type="dxa"/>
            <w:shd w:val="clear" w:color="auto" w:fill="548DD4" w:themeFill="text2" w:themeFillTint="99"/>
            <w:vAlign w:val="center"/>
          </w:tcPr>
          <w:p w:rsidR="00710FBA" w:rsidRPr="00CE7977" w:rsidRDefault="00CE7977" w:rsidP="00CE7977">
            <w:pPr>
              <w:jc w:val="center"/>
              <w:rPr>
                <w:b/>
                <w:color w:val="FFFFFF" w:themeColor="background1"/>
                <w:sz w:val="24"/>
                <w:szCs w:val="24"/>
              </w:rPr>
            </w:pPr>
            <w:r w:rsidRPr="00CE7977">
              <w:rPr>
                <w:b/>
                <w:color w:val="FFFFFF" w:themeColor="background1"/>
                <w:sz w:val="24"/>
                <w:szCs w:val="24"/>
              </w:rPr>
              <w:t>ZAKRES ZMIANY</w:t>
            </w:r>
          </w:p>
        </w:tc>
      </w:tr>
      <w:tr w:rsidR="005B3EFB" w:rsidRPr="00FC7FC2" w:rsidTr="008059B3">
        <w:trPr>
          <w:trHeight w:val="107"/>
        </w:trPr>
        <w:tc>
          <w:tcPr>
            <w:tcW w:w="1033" w:type="dxa"/>
          </w:tcPr>
          <w:p w:rsidR="005B3EFB" w:rsidRPr="001276B2" w:rsidRDefault="005B3EFB" w:rsidP="005B3EFB">
            <w:pPr>
              <w:jc w:val="center"/>
              <w:rPr>
                <w:rFonts w:cstheme="minorHAnsi"/>
                <w:sz w:val="20"/>
                <w:szCs w:val="20"/>
              </w:rPr>
            </w:pPr>
            <w:r w:rsidRPr="001276B2">
              <w:rPr>
                <w:rFonts w:cstheme="minorHAnsi"/>
                <w:sz w:val="20"/>
                <w:szCs w:val="20"/>
              </w:rPr>
              <w:t>1</w:t>
            </w:r>
          </w:p>
        </w:tc>
        <w:tc>
          <w:tcPr>
            <w:tcW w:w="3489" w:type="dxa"/>
          </w:tcPr>
          <w:p w:rsidR="00217A9A" w:rsidRPr="001276B2" w:rsidRDefault="00217A9A" w:rsidP="005B3EFB">
            <w:pPr>
              <w:rPr>
                <w:rFonts w:eastAsiaTheme="minorHAnsi" w:cstheme="minorHAnsi"/>
                <w:b/>
                <w:sz w:val="20"/>
                <w:szCs w:val="20"/>
                <w:lang w:eastAsia="en-US"/>
              </w:rPr>
            </w:pPr>
            <w:r w:rsidRPr="001276B2">
              <w:rPr>
                <w:rFonts w:eastAsiaTheme="minorHAnsi" w:cstheme="minorHAnsi"/>
                <w:b/>
                <w:sz w:val="20"/>
                <w:szCs w:val="20"/>
                <w:lang w:eastAsia="en-US"/>
              </w:rPr>
              <w:t>Regulamin Konkursu</w:t>
            </w:r>
          </w:p>
          <w:p w:rsidR="00217A9A" w:rsidRPr="001276B2" w:rsidRDefault="00217A9A" w:rsidP="005B3EFB">
            <w:pPr>
              <w:rPr>
                <w:rFonts w:eastAsiaTheme="minorHAnsi" w:cstheme="minorHAnsi"/>
                <w:sz w:val="20"/>
                <w:szCs w:val="20"/>
                <w:lang w:eastAsia="en-US"/>
              </w:rPr>
            </w:pPr>
          </w:p>
          <w:p w:rsidR="005B3EFB" w:rsidRPr="001276B2" w:rsidRDefault="005B3EFB" w:rsidP="005B3EFB">
            <w:pPr>
              <w:rPr>
                <w:rFonts w:eastAsiaTheme="minorHAnsi" w:cstheme="minorHAnsi"/>
                <w:sz w:val="20"/>
                <w:szCs w:val="20"/>
                <w:lang w:eastAsia="en-US"/>
              </w:rPr>
            </w:pPr>
            <w:r w:rsidRPr="001276B2">
              <w:rPr>
                <w:rFonts w:eastAsiaTheme="minorHAnsi" w:cstheme="minorHAnsi"/>
                <w:sz w:val="20"/>
                <w:szCs w:val="20"/>
                <w:lang w:eastAsia="en-US"/>
              </w:rPr>
              <w:t>Podstawy prawne – prawodawstwo polskie</w:t>
            </w:r>
          </w:p>
          <w:p w:rsidR="00217A9A" w:rsidRPr="001276B2" w:rsidRDefault="00217A9A" w:rsidP="005B3EFB">
            <w:pPr>
              <w:rPr>
                <w:rFonts w:eastAsiaTheme="minorHAnsi" w:cstheme="minorHAnsi"/>
                <w:sz w:val="20"/>
                <w:szCs w:val="20"/>
                <w:lang w:eastAsia="en-US"/>
              </w:rPr>
            </w:pPr>
          </w:p>
          <w:p w:rsidR="00217A9A" w:rsidRPr="001276B2" w:rsidRDefault="00217A9A" w:rsidP="005B3EFB">
            <w:pPr>
              <w:rPr>
                <w:rFonts w:eastAsiaTheme="minorHAnsi" w:cstheme="minorHAnsi"/>
                <w:sz w:val="20"/>
                <w:szCs w:val="20"/>
                <w:lang w:eastAsia="en-US"/>
              </w:rPr>
            </w:pPr>
          </w:p>
          <w:p w:rsidR="00217A9A" w:rsidRPr="001276B2" w:rsidRDefault="00217A9A" w:rsidP="00217A9A">
            <w:pPr>
              <w:rPr>
                <w:rFonts w:eastAsiaTheme="minorHAnsi" w:cstheme="minorHAnsi"/>
                <w:sz w:val="20"/>
                <w:szCs w:val="20"/>
                <w:lang w:eastAsia="en-US"/>
              </w:rPr>
            </w:pPr>
            <w:r w:rsidRPr="001276B2">
              <w:rPr>
                <w:rFonts w:eastAsiaTheme="minorHAnsi" w:cstheme="minorHAnsi"/>
                <w:sz w:val="20"/>
                <w:szCs w:val="20"/>
                <w:lang w:eastAsia="en-US"/>
              </w:rPr>
              <w:t>1.12</w:t>
            </w:r>
            <w:r w:rsidRPr="001276B2">
              <w:rPr>
                <w:rFonts w:eastAsiaTheme="minorHAnsi" w:cstheme="minorHAnsi"/>
                <w:sz w:val="20"/>
                <w:szCs w:val="20"/>
                <w:lang w:eastAsia="en-US"/>
              </w:rPr>
              <w:tab/>
            </w:r>
          </w:p>
          <w:p w:rsidR="00217A9A" w:rsidRPr="001276B2" w:rsidRDefault="00217A9A" w:rsidP="00217A9A">
            <w:pPr>
              <w:rPr>
                <w:rFonts w:eastAsiaTheme="minorHAnsi" w:cstheme="minorHAnsi"/>
                <w:sz w:val="20"/>
                <w:szCs w:val="20"/>
                <w:lang w:eastAsia="en-US"/>
              </w:rPr>
            </w:pPr>
            <w:r w:rsidRPr="001276B2">
              <w:rPr>
                <w:rFonts w:eastAsiaTheme="minorHAnsi" w:cstheme="minorHAnsi"/>
                <w:sz w:val="20"/>
                <w:szCs w:val="20"/>
                <w:lang w:eastAsia="en-US"/>
              </w:rPr>
              <w:t>Planowany termin rozstrzygnięcia konkursu</w:t>
            </w:r>
          </w:p>
          <w:p w:rsidR="00217A9A" w:rsidRPr="001276B2" w:rsidRDefault="00217A9A" w:rsidP="00217A9A">
            <w:pPr>
              <w:rPr>
                <w:rFonts w:eastAsiaTheme="minorHAnsi" w:cstheme="minorHAnsi"/>
                <w:sz w:val="20"/>
                <w:szCs w:val="20"/>
                <w:lang w:eastAsia="en-US"/>
              </w:rPr>
            </w:pPr>
          </w:p>
          <w:p w:rsidR="00613B6C" w:rsidRPr="001276B2" w:rsidRDefault="00613B6C" w:rsidP="00613B6C">
            <w:pPr>
              <w:rPr>
                <w:rFonts w:eastAsiaTheme="minorHAnsi" w:cstheme="minorHAnsi"/>
                <w:sz w:val="20"/>
                <w:szCs w:val="20"/>
                <w:lang w:eastAsia="en-US"/>
              </w:rPr>
            </w:pPr>
            <w:r w:rsidRPr="001276B2">
              <w:rPr>
                <w:rFonts w:eastAsiaTheme="minorHAnsi" w:cstheme="minorHAnsi"/>
                <w:sz w:val="20"/>
                <w:szCs w:val="20"/>
                <w:lang w:eastAsia="en-US"/>
              </w:rPr>
              <w:t>1.13</w:t>
            </w:r>
          </w:p>
          <w:p w:rsidR="00613B6C" w:rsidRPr="001276B2" w:rsidRDefault="00613B6C" w:rsidP="00613B6C">
            <w:pPr>
              <w:rPr>
                <w:rFonts w:eastAsiaTheme="minorHAnsi" w:cstheme="minorHAnsi"/>
                <w:sz w:val="20"/>
                <w:szCs w:val="20"/>
                <w:lang w:eastAsia="en-US"/>
              </w:rPr>
            </w:pPr>
            <w:r w:rsidRPr="001276B2">
              <w:rPr>
                <w:rFonts w:eastAsiaTheme="minorHAnsi" w:cstheme="minorHAnsi"/>
                <w:sz w:val="20"/>
                <w:szCs w:val="20"/>
                <w:lang w:eastAsia="en-US"/>
              </w:rPr>
              <w:t>Procedura wycofania wniosku przez Wnioskodawcę</w:t>
            </w:r>
          </w:p>
          <w:p w:rsidR="00613B6C" w:rsidRPr="001276B2" w:rsidRDefault="00613B6C" w:rsidP="00217A9A">
            <w:pPr>
              <w:rPr>
                <w:rFonts w:eastAsiaTheme="minorHAnsi" w:cstheme="minorHAnsi"/>
                <w:sz w:val="20"/>
                <w:szCs w:val="20"/>
                <w:lang w:eastAsia="en-US"/>
              </w:rPr>
            </w:pPr>
          </w:p>
          <w:p w:rsidR="00217A9A" w:rsidRPr="001276B2" w:rsidRDefault="001276B2" w:rsidP="00217A9A">
            <w:pPr>
              <w:rPr>
                <w:rFonts w:eastAsiaTheme="minorHAnsi" w:cstheme="minorHAnsi"/>
                <w:sz w:val="20"/>
                <w:szCs w:val="20"/>
                <w:lang w:eastAsia="en-US"/>
              </w:rPr>
            </w:pPr>
            <w:r>
              <w:rPr>
                <w:rFonts w:eastAsiaTheme="minorHAnsi" w:cstheme="minorHAnsi"/>
                <w:sz w:val="20"/>
                <w:szCs w:val="20"/>
                <w:lang w:eastAsia="en-US"/>
              </w:rPr>
              <w:br/>
            </w:r>
            <w:r>
              <w:rPr>
                <w:rFonts w:eastAsiaTheme="minorHAnsi" w:cstheme="minorHAnsi"/>
                <w:sz w:val="20"/>
                <w:szCs w:val="20"/>
                <w:lang w:eastAsia="en-US"/>
              </w:rPr>
              <w:br/>
            </w:r>
            <w:r>
              <w:rPr>
                <w:rFonts w:eastAsiaTheme="minorHAnsi" w:cstheme="minorHAnsi"/>
                <w:sz w:val="20"/>
                <w:szCs w:val="20"/>
                <w:lang w:eastAsia="en-US"/>
              </w:rPr>
              <w:br/>
            </w:r>
            <w:r>
              <w:rPr>
                <w:rFonts w:eastAsiaTheme="minorHAnsi" w:cstheme="minorHAnsi"/>
                <w:sz w:val="20"/>
                <w:szCs w:val="20"/>
                <w:lang w:eastAsia="en-US"/>
              </w:rPr>
              <w:br/>
            </w:r>
            <w:r>
              <w:rPr>
                <w:rFonts w:eastAsiaTheme="minorHAnsi" w:cstheme="minorHAnsi"/>
                <w:sz w:val="20"/>
                <w:szCs w:val="20"/>
                <w:lang w:eastAsia="en-US"/>
              </w:rPr>
              <w:br/>
            </w:r>
            <w:r w:rsidR="00613B6C" w:rsidRPr="001276B2">
              <w:rPr>
                <w:rFonts w:eastAsiaTheme="minorHAnsi" w:cstheme="minorHAnsi"/>
                <w:sz w:val="20"/>
                <w:szCs w:val="20"/>
                <w:lang w:eastAsia="en-US"/>
              </w:rPr>
              <w:br/>
            </w:r>
            <w:r w:rsidR="00613B6C" w:rsidRPr="001276B2">
              <w:rPr>
                <w:rFonts w:eastAsiaTheme="minorHAnsi" w:cstheme="minorHAnsi"/>
                <w:sz w:val="20"/>
                <w:szCs w:val="20"/>
                <w:lang w:eastAsia="en-US"/>
              </w:rPr>
              <w:br/>
            </w:r>
            <w:r w:rsidR="00217A9A" w:rsidRPr="001276B2">
              <w:rPr>
                <w:rFonts w:eastAsiaTheme="minorHAnsi" w:cstheme="minorHAnsi"/>
                <w:sz w:val="20"/>
                <w:szCs w:val="20"/>
                <w:lang w:eastAsia="en-US"/>
              </w:rPr>
              <w:lastRenderedPageBreak/>
              <w:t xml:space="preserve">2.7 </w:t>
            </w:r>
          </w:p>
          <w:p w:rsidR="00217A9A" w:rsidRPr="001276B2" w:rsidRDefault="00217A9A" w:rsidP="00217A9A">
            <w:pPr>
              <w:rPr>
                <w:rFonts w:eastAsiaTheme="minorHAnsi" w:cstheme="minorHAnsi"/>
                <w:sz w:val="20"/>
                <w:szCs w:val="20"/>
                <w:lang w:eastAsia="en-US"/>
              </w:rPr>
            </w:pPr>
            <w:r w:rsidRPr="001276B2">
              <w:rPr>
                <w:rFonts w:eastAsiaTheme="minorHAnsi" w:cstheme="minorHAnsi"/>
                <w:sz w:val="20"/>
                <w:szCs w:val="20"/>
                <w:lang w:eastAsia="en-US"/>
              </w:rPr>
              <w:t>Polityki horyzontalne</w:t>
            </w:r>
          </w:p>
          <w:p w:rsidR="001276B2" w:rsidRDefault="00613B6C" w:rsidP="00217A9A">
            <w:pPr>
              <w:rPr>
                <w:rFonts w:eastAsiaTheme="minorHAnsi" w:cstheme="minorHAnsi"/>
                <w:sz w:val="20"/>
                <w:szCs w:val="20"/>
                <w:lang w:eastAsia="en-US"/>
              </w:rPr>
            </w:pPr>
            <w:r w:rsidRPr="001276B2">
              <w:rPr>
                <w:rFonts w:eastAsiaTheme="minorHAnsi" w:cstheme="minorHAnsi"/>
                <w:sz w:val="20"/>
                <w:szCs w:val="20"/>
                <w:lang w:eastAsia="en-US"/>
              </w:rPr>
              <w:br/>
            </w:r>
            <w:r w:rsidRPr="001276B2">
              <w:rPr>
                <w:rFonts w:eastAsiaTheme="minorHAnsi" w:cstheme="minorHAnsi"/>
                <w:sz w:val="20"/>
                <w:szCs w:val="20"/>
                <w:lang w:eastAsia="en-US"/>
              </w:rPr>
              <w:br/>
            </w:r>
            <w:r w:rsidRPr="001276B2">
              <w:rPr>
                <w:rFonts w:eastAsiaTheme="minorHAnsi" w:cstheme="minorHAnsi"/>
                <w:sz w:val="20"/>
                <w:szCs w:val="20"/>
                <w:lang w:eastAsia="en-US"/>
              </w:rPr>
              <w:br/>
            </w:r>
            <w:r w:rsidRPr="001276B2">
              <w:rPr>
                <w:rFonts w:eastAsiaTheme="minorHAnsi" w:cstheme="minorHAnsi"/>
                <w:sz w:val="20"/>
                <w:szCs w:val="20"/>
                <w:lang w:eastAsia="en-US"/>
              </w:rPr>
              <w:br/>
            </w:r>
            <w:r w:rsidRPr="001276B2">
              <w:rPr>
                <w:rFonts w:eastAsiaTheme="minorHAnsi" w:cstheme="minorHAnsi"/>
                <w:sz w:val="20"/>
                <w:szCs w:val="20"/>
                <w:lang w:eastAsia="en-US"/>
              </w:rPr>
              <w:br/>
            </w:r>
            <w:r w:rsidRPr="001276B2">
              <w:rPr>
                <w:rFonts w:eastAsiaTheme="minorHAnsi" w:cstheme="minorHAnsi"/>
                <w:sz w:val="20"/>
                <w:szCs w:val="20"/>
                <w:lang w:eastAsia="en-US"/>
              </w:rPr>
              <w:br/>
            </w:r>
            <w:r w:rsidRPr="001276B2">
              <w:rPr>
                <w:rFonts w:eastAsiaTheme="minorHAnsi" w:cstheme="minorHAnsi"/>
                <w:sz w:val="20"/>
                <w:szCs w:val="20"/>
                <w:lang w:eastAsia="en-US"/>
              </w:rPr>
              <w:br/>
            </w:r>
            <w:r w:rsidRPr="001276B2">
              <w:rPr>
                <w:rFonts w:eastAsiaTheme="minorHAnsi" w:cstheme="minorHAnsi"/>
                <w:sz w:val="20"/>
                <w:szCs w:val="20"/>
                <w:lang w:eastAsia="en-US"/>
              </w:rPr>
              <w:br/>
            </w:r>
            <w:r w:rsidRPr="001276B2">
              <w:rPr>
                <w:rFonts w:eastAsiaTheme="minorHAnsi" w:cstheme="minorHAnsi"/>
                <w:sz w:val="20"/>
                <w:szCs w:val="20"/>
                <w:lang w:eastAsia="en-US"/>
              </w:rPr>
              <w:br/>
            </w:r>
          </w:p>
          <w:p w:rsidR="00217A9A" w:rsidRPr="001276B2" w:rsidRDefault="00613B6C" w:rsidP="00217A9A">
            <w:pPr>
              <w:rPr>
                <w:rFonts w:eastAsiaTheme="minorHAnsi" w:cstheme="minorHAnsi"/>
                <w:sz w:val="20"/>
                <w:szCs w:val="20"/>
                <w:lang w:eastAsia="en-US"/>
              </w:rPr>
            </w:pPr>
            <w:r w:rsidRPr="001276B2">
              <w:rPr>
                <w:rFonts w:eastAsiaTheme="minorHAnsi" w:cstheme="minorHAnsi"/>
                <w:sz w:val="20"/>
                <w:szCs w:val="20"/>
                <w:lang w:eastAsia="en-US"/>
              </w:rPr>
              <w:br/>
            </w:r>
          </w:p>
          <w:p w:rsidR="00217A9A" w:rsidRPr="001276B2" w:rsidRDefault="00217A9A" w:rsidP="00217A9A">
            <w:pPr>
              <w:rPr>
                <w:rFonts w:eastAsiaTheme="minorHAnsi" w:cstheme="minorHAnsi"/>
                <w:sz w:val="20"/>
                <w:szCs w:val="20"/>
                <w:lang w:eastAsia="en-US"/>
              </w:rPr>
            </w:pPr>
            <w:r w:rsidRPr="001276B2">
              <w:rPr>
                <w:rFonts w:eastAsiaTheme="minorHAnsi" w:cstheme="minorHAnsi"/>
                <w:sz w:val="20"/>
                <w:szCs w:val="20"/>
                <w:lang w:eastAsia="en-US"/>
              </w:rPr>
              <w:t xml:space="preserve">3.3 </w:t>
            </w:r>
          </w:p>
          <w:p w:rsidR="00217A9A" w:rsidRPr="001276B2" w:rsidRDefault="00217A9A" w:rsidP="00217A9A">
            <w:pPr>
              <w:rPr>
                <w:rFonts w:eastAsiaTheme="minorHAnsi" w:cstheme="minorHAnsi"/>
                <w:sz w:val="20"/>
                <w:szCs w:val="20"/>
                <w:lang w:eastAsia="en-US"/>
              </w:rPr>
            </w:pPr>
            <w:r w:rsidRPr="001276B2">
              <w:rPr>
                <w:rFonts w:eastAsiaTheme="minorHAnsi" w:cstheme="minorHAnsi"/>
                <w:sz w:val="20"/>
                <w:szCs w:val="20"/>
                <w:lang w:eastAsia="en-US"/>
              </w:rPr>
              <w:t>Środki trwałe i cross-financing (instrument elastyczności) w projekcie</w:t>
            </w:r>
          </w:p>
          <w:p w:rsidR="007753BD" w:rsidRPr="001276B2" w:rsidRDefault="007753BD" w:rsidP="00217A9A">
            <w:pPr>
              <w:rPr>
                <w:rFonts w:eastAsiaTheme="minorHAnsi" w:cstheme="minorHAnsi"/>
                <w:sz w:val="20"/>
                <w:szCs w:val="20"/>
                <w:lang w:eastAsia="en-US"/>
              </w:rPr>
            </w:pPr>
          </w:p>
          <w:p w:rsidR="007753BD" w:rsidRPr="001276B2" w:rsidRDefault="007753BD" w:rsidP="00217A9A">
            <w:pPr>
              <w:rPr>
                <w:rFonts w:eastAsiaTheme="minorHAnsi" w:cstheme="minorHAnsi"/>
                <w:sz w:val="20"/>
                <w:szCs w:val="20"/>
                <w:lang w:eastAsia="en-US"/>
              </w:rPr>
            </w:pPr>
            <w:r w:rsidRPr="001276B2">
              <w:rPr>
                <w:rFonts w:eastAsiaTheme="minorHAnsi" w:cstheme="minorHAnsi"/>
                <w:sz w:val="20"/>
                <w:szCs w:val="20"/>
                <w:lang w:eastAsia="en-US"/>
              </w:rPr>
              <w:t xml:space="preserve">3.5 </w:t>
            </w:r>
          </w:p>
          <w:p w:rsidR="007753BD" w:rsidRPr="001276B2" w:rsidRDefault="007753BD" w:rsidP="00217A9A">
            <w:pPr>
              <w:rPr>
                <w:rFonts w:eastAsiaTheme="minorHAnsi" w:cstheme="minorHAnsi"/>
                <w:sz w:val="20"/>
                <w:szCs w:val="20"/>
                <w:lang w:eastAsia="en-US"/>
              </w:rPr>
            </w:pPr>
            <w:r w:rsidRPr="001276B2">
              <w:rPr>
                <w:rFonts w:cstheme="minorHAnsi"/>
                <w:bCs/>
                <w:sz w:val="20"/>
                <w:szCs w:val="20"/>
              </w:rPr>
              <w:t>Stosowanie przepisów dotyczących zamówień oraz przejrzystość wydatkowania środków w ramach projektów</w:t>
            </w:r>
          </w:p>
        </w:tc>
        <w:tc>
          <w:tcPr>
            <w:tcW w:w="9620" w:type="dxa"/>
          </w:tcPr>
          <w:p w:rsidR="00217A9A" w:rsidRPr="001276B2" w:rsidRDefault="00217A9A" w:rsidP="005B3EFB">
            <w:pPr>
              <w:jc w:val="both"/>
              <w:rPr>
                <w:rFonts w:cstheme="minorHAnsi"/>
                <w:sz w:val="20"/>
                <w:szCs w:val="20"/>
              </w:rPr>
            </w:pPr>
          </w:p>
          <w:p w:rsidR="00217A9A" w:rsidRPr="001276B2" w:rsidRDefault="00217A9A" w:rsidP="005B3EFB">
            <w:pPr>
              <w:jc w:val="both"/>
              <w:rPr>
                <w:rFonts w:cstheme="minorHAnsi"/>
                <w:sz w:val="20"/>
                <w:szCs w:val="20"/>
              </w:rPr>
            </w:pPr>
          </w:p>
          <w:p w:rsidR="005B3EFB" w:rsidRPr="001276B2" w:rsidRDefault="005B3EFB" w:rsidP="005B3EFB">
            <w:pPr>
              <w:jc w:val="both"/>
              <w:rPr>
                <w:rFonts w:cstheme="minorHAnsi"/>
                <w:sz w:val="20"/>
                <w:szCs w:val="20"/>
              </w:rPr>
            </w:pPr>
            <w:r w:rsidRPr="001276B2">
              <w:rPr>
                <w:rFonts w:cstheme="minorHAnsi"/>
                <w:sz w:val="20"/>
                <w:szCs w:val="20"/>
              </w:rPr>
              <w:t xml:space="preserve">Zaktualizowano publikator dotyczący Ustawy z dnia 11 lipca 2014 r. o zasadach realizacji programów w zakresie polityki spójności finansowanych w perspektywie finansowej 2014-2020 (Dz.U. z 2016 r. poz. 217 </w:t>
            </w:r>
            <w:r w:rsidRPr="001276B2">
              <w:rPr>
                <w:rFonts w:cstheme="minorHAnsi"/>
                <w:b/>
                <w:sz w:val="20"/>
                <w:szCs w:val="20"/>
              </w:rPr>
              <w:t>z późn. zm.</w:t>
            </w:r>
            <w:r w:rsidRPr="001276B2">
              <w:rPr>
                <w:rFonts w:cstheme="minorHAnsi"/>
                <w:sz w:val="20"/>
                <w:szCs w:val="20"/>
              </w:rPr>
              <w:t xml:space="preserve"> ), zwany „ustawą wdrożeniową”.</w:t>
            </w:r>
          </w:p>
          <w:p w:rsidR="00217A9A" w:rsidRPr="001276B2" w:rsidRDefault="00217A9A" w:rsidP="005B3EFB">
            <w:pPr>
              <w:jc w:val="both"/>
              <w:rPr>
                <w:rFonts w:cstheme="minorHAnsi"/>
                <w:sz w:val="20"/>
                <w:szCs w:val="20"/>
              </w:rPr>
            </w:pPr>
          </w:p>
          <w:p w:rsidR="00217A9A" w:rsidRPr="001276B2" w:rsidRDefault="00217A9A" w:rsidP="00217A9A">
            <w:pPr>
              <w:jc w:val="both"/>
              <w:rPr>
                <w:rFonts w:cstheme="minorHAnsi"/>
                <w:sz w:val="20"/>
                <w:szCs w:val="20"/>
              </w:rPr>
            </w:pPr>
            <w:r w:rsidRPr="001276B2">
              <w:rPr>
                <w:rFonts w:cstheme="minorHAnsi"/>
                <w:sz w:val="20"/>
                <w:szCs w:val="20"/>
              </w:rPr>
              <w:t>Zmiana dot. terminu rozstrzygnięcia konkursu:</w:t>
            </w:r>
          </w:p>
          <w:p w:rsidR="00217A9A" w:rsidRPr="001276B2" w:rsidRDefault="00217A9A" w:rsidP="00364547">
            <w:pPr>
              <w:pStyle w:val="Akapitzlist"/>
              <w:numPr>
                <w:ilvl w:val="0"/>
                <w:numId w:val="1"/>
              </w:numPr>
              <w:shd w:val="clear" w:color="auto" w:fill="FFFFFF" w:themeFill="background1"/>
              <w:ind w:left="332"/>
              <w:jc w:val="both"/>
              <w:rPr>
                <w:rFonts w:eastAsia="Times New Roman" w:cstheme="minorHAnsi"/>
                <w:color w:val="FF0000"/>
                <w:sz w:val="20"/>
                <w:szCs w:val="20"/>
              </w:rPr>
            </w:pPr>
            <w:r w:rsidRPr="001276B2">
              <w:rPr>
                <w:rFonts w:eastAsia="Times New Roman" w:cstheme="minorHAnsi"/>
                <w:sz w:val="20"/>
                <w:szCs w:val="20"/>
              </w:rPr>
              <w:t>było: IOK planuje rozstrzygnąć konkurs do</w:t>
            </w:r>
            <w:r w:rsidRPr="001276B2">
              <w:rPr>
                <w:rFonts w:eastAsiaTheme="minorHAnsi" w:cstheme="minorHAnsi"/>
                <w:b/>
                <w:sz w:val="20"/>
                <w:szCs w:val="20"/>
                <w:lang w:eastAsia="en-US"/>
              </w:rPr>
              <w:t xml:space="preserve"> </w:t>
            </w:r>
            <w:r w:rsidRPr="001276B2">
              <w:rPr>
                <w:rFonts w:eastAsiaTheme="minorHAnsi" w:cstheme="minorHAnsi"/>
                <w:sz w:val="20"/>
                <w:szCs w:val="20"/>
                <w:lang w:eastAsia="en-US"/>
              </w:rPr>
              <w:t>30 czerwca 2017 r.</w:t>
            </w:r>
          </w:p>
          <w:p w:rsidR="005B3EFB" w:rsidRPr="001276B2" w:rsidRDefault="00217A9A" w:rsidP="00364547">
            <w:pPr>
              <w:pStyle w:val="Akapitzlist"/>
              <w:numPr>
                <w:ilvl w:val="0"/>
                <w:numId w:val="1"/>
              </w:numPr>
              <w:shd w:val="clear" w:color="auto" w:fill="FFFFFF" w:themeFill="background1"/>
              <w:ind w:left="332"/>
              <w:jc w:val="both"/>
              <w:rPr>
                <w:rFonts w:eastAsia="Times New Roman" w:cstheme="minorHAnsi"/>
                <w:color w:val="FF0000"/>
                <w:sz w:val="20"/>
                <w:szCs w:val="20"/>
              </w:rPr>
            </w:pPr>
            <w:r w:rsidRPr="001276B2">
              <w:rPr>
                <w:rFonts w:eastAsia="Times New Roman" w:cstheme="minorHAnsi"/>
                <w:sz w:val="20"/>
                <w:szCs w:val="20"/>
              </w:rPr>
              <w:t xml:space="preserve">jest: IOK planuje rozstrzygnąć konkurs do </w:t>
            </w:r>
            <w:r w:rsidRPr="001276B2">
              <w:rPr>
                <w:rFonts w:eastAsiaTheme="minorHAnsi" w:cstheme="minorHAnsi"/>
                <w:b/>
                <w:sz w:val="20"/>
                <w:szCs w:val="20"/>
                <w:lang w:eastAsia="en-US"/>
              </w:rPr>
              <w:t>31 lipca 2017 r.</w:t>
            </w:r>
          </w:p>
          <w:p w:rsidR="00613B6C" w:rsidRPr="001276B2" w:rsidRDefault="00613B6C" w:rsidP="00613B6C">
            <w:pPr>
              <w:pStyle w:val="Akapitzlist"/>
              <w:shd w:val="clear" w:color="auto" w:fill="FFFFFF" w:themeFill="background1"/>
              <w:ind w:left="332"/>
              <w:jc w:val="both"/>
              <w:rPr>
                <w:rFonts w:eastAsia="Times New Roman" w:cstheme="minorHAnsi"/>
                <w:sz w:val="20"/>
                <w:szCs w:val="20"/>
              </w:rPr>
            </w:pPr>
          </w:p>
          <w:p w:rsidR="00613B6C" w:rsidRPr="001276B2" w:rsidRDefault="00613B6C" w:rsidP="00613B6C">
            <w:pPr>
              <w:autoSpaceDE w:val="0"/>
              <w:autoSpaceDN w:val="0"/>
              <w:adjustRightInd w:val="0"/>
              <w:jc w:val="both"/>
              <w:rPr>
                <w:rFonts w:cstheme="minorHAnsi"/>
                <w:sz w:val="20"/>
                <w:szCs w:val="20"/>
              </w:rPr>
            </w:pPr>
            <w:r w:rsidRPr="001276B2">
              <w:rPr>
                <w:rFonts w:cstheme="minorHAnsi"/>
                <w:sz w:val="20"/>
                <w:szCs w:val="20"/>
              </w:rPr>
              <w:t xml:space="preserve">Zmiana dot. doszczegółowienia zapisów o wycofaniu wniosku:  </w:t>
            </w:r>
          </w:p>
          <w:p w:rsidR="00613B6C" w:rsidRPr="001276B2" w:rsidRDefault="00613B6C" w:rsidP="00613B6C">
            <w:pPr>
              <w:autoSpaceDE w:val="0"/>
              <w:autoSpaceDN w:val="0"/>
              <w:adjustRightInd w:val="0"/>
              <w:jc w:val="both"/>
              <w:rPr>
                <w:rFonts w:cstheme="minorHAnsi"/>
                <w:sz w:val="20"/>
                <w:szCs w:val="20"/>
              </w:rPr>
            </w:pPr>
            <w:r w:rsidRPr="001276B2">
              <w:rPr>
                <w:rFonts w:cstheme="minorHAnsi"/>
                <w:sz w:val="20"/>
                <w:szCs w:val="20"/>
              </w:rPr>
              <w:t>Doprecyzowano zapis:</w:t>
            </w:r>
          </w:p>
          <w:p w:rsidR="00613B6C" w:rsidRPr="001276B2" w:rsidRDefault="00613B6C" w:rsidP="00613B6C">
            <w:pPr>
              <w:autoSpaceDE w:val="0"/>
              <w:autoSpaceDN w:val="0"/>
              <w:adjustRightInd w:val="0"/>
              <w:jc w:val="both"/>
              <w:rPr>
                <w:rFonts w:eastAsiaTheme="minorHAnsi" w:cstheme="minorHAnsi"/>
                <w:sz w:val="20"/>
                <w:szCs w:val="20"/>
                <w:lang w:eastAsia="en-US"/>
              </w:rPr>
            </w:pPr>
            <w:r w:rsidRPr="001276B2">
              <w:rPr>
                <w:rFonts w:cstheme="minorHAnsi"/>
                <w:sz w:val="20"/>
                <w:szCs w:val="20"/>
              </w:rPr>
              <w:t xml:space="preserve">- było: </w:t>
            </w:r>
            <w:r w:rsidRPr="001276B2">
              <w:rPr>
                <w:rFonts w:eastAsiaTheme="minorHAnsi" w:cstheme="minorHAnsi"/>
                <w:sz w:val="20"/>
                <w:szCs w:val="20"/>
                <w:lang w:eastAsia="en-US"/>
              </w:rPr>
              <w:t>oświadczenie o wycofaniu złożonego przez siebie wniosku o dofinansowanie projektu</w:t>
            </w:r>
          </w:p>
          <w:p w:rsidR="00613B6C" w:rsidRPr="001276B2" w:rsidRDefault="00613B6C" w:rsidP="00613B6C">
            <w:pPr>
              <w:autoSpaceDE w:val="0"/>
              <w:autoSpaceDN w:val="0"/>
              <w:adjustRightInd w:val="0"/>
              <w:jc w:val="both"/>
              <w:rPr>
                <w:rFonts w:cstheme="minorHAnsi"/>
                <w:sz w:val="20"/>
                <w:szCs w:val="20"/>
              </w:rPr>
            </w:pPr>
            <w:r w:rsidRPr="001276B2">
              <w:rPr>
                <w:rFonts w:cstheme="minorHAnsi"/>
                <w:sz w:val="20"/>
                <w:szCs w:val="20"/>
              </w:rPr>
              <w:t xml:space="preserve">- jest: </w:t>
            </w:r>
            <w:r w:rsidRPr="001276B2">
              <w:rPr>
                <w:rFonts w:eastAsiaTheme="minorHAnsi" w:cstheme="minorHAnsi"/>
                <w:sz w:val="20"/>
                <w:szCs w:val="20"/>
                <w:lang w:eastAsia="en-US"/>
              </w:rPr>
              <w:t xml:space="preserve">oświadczenie o </w:t>
            </w:r>
            <w:r w:rsidRPr="001276B2">
              <w:rPr>
                <w:rFonts w:cstheme="minorHAnsi"/>
                <w:b/>
                <w:sz w:val="20"/>
                <w:szCs w:val="20"/>
              </w:rPr>
              <w:t>rezygnacji z ubiegania się o dofinansowanie i</w:t>
            </w:r>
            <w:r w:rsidRPr="001276B2">
              <w:rPr>
                <w:rFonts w:cstheme="minorHAnsi"/>
                <w:sz w:val="20"/>
                <w:szCs w:val="20"/>
              </w:rPr>
              <w:t xml:space="preserve"> </w:t>
            </w:r>
            <w:r w:rsidRPr="001276B2">
              <w:rPr>
                <w:rFonts w:eastAsiaTheme="minorHAnsi" w:cstheme="minorHAnsi"/>
                <w:sz w:val="20"/>
                <w:szCs w:val="20"/>
                <w:lang w:eastAsia="en-US"/>
              </w:rPr>
              <w:t xml:space="preserve">wycofaniu złożonego przez siebie wniosku o dofinansowanie projektu </w:t>
            </w:r>
          </w:p>
          <w:p w:rsidR="00613B6C" w:rsidRPr="001276B2" w:rsidRDefault="00613B6C" w:rsidP="00613B6C">
            <w:pPr>
              <w:autoSpaceDE w:val="0"/>
              <w:autoSpaceDN w:val="0"/>
              <w:adjustRightInd w:val="0"/>
              <w:jc w:val="both"/>
              <w:rPr>
                <w:rFonts w:cstheme="minorHAnsi"/>
                <w:sz w:val="20"/>
                <w:szCs w:val="20"/>
              </w:rPr>
            </w:pPr>
          </w:p>
          <w:p w:rsidR="00613B6C" w:rsidRPr="001276B2" w:rsidRDefault="00613B6C" w:rsidP="00613B6C">
            <w:pPr>
              <w:autoSpaceDE w:val="0"/>
              <w:autoSpaceDN w:val="0"/>
              <w:adjustRightInd w:val="0"/>
              <w:jc w:val="both"/>
              <w:rPr>
                <w:rFonts w:cstheme="minorHAnsi"/>
                <w:sz w:val="20"/>
                <w:szCs w:val="20"/>
              </w:rPr>
            </w:pPr>
            <w:r w:rsidRPr="001276B2">
              <w:rPr>
                <w:rFonts w:cstheme="minorHAnsi"/>
                <w:sz w:val="20"/>
                <w:szCs w:val="20"/>
              </w:rPr>
              <w:t>Dodatkowy zapis:</w:t>
            </w:r>
          </w:p>
          <w:p w:rsidR="00613B6C" w:rsidRPr="001276B2" w:rsidRDefault="00613B6C" w:rsidP="00613B6C">
            <w:pPr>
              <w:spacing w:line="276" w:lineRule="auto"/>
              <w:jc w:val="both"/>
              <w:rPr>
                <w:rFonts w:eastAsiaTheme="minorHAnsi" w:cstheme="minorHAnsi"/>
                <w:sz w:val="20"/>
                <w:szCs w:val="20"/>
                <w:lang w:eastAsia="en-US"/>
              </w:rPr>
            </w:pPr>
            <w:r w:rsidRPr="001276B2">
              <w:rPr>
                <w:rFonts w:eastAsiaTheme="minorHAnsi" w:cstheme="minorHAnsi"/>
                <w:sz w:val="20"/>
                <w:szCs w:val="20"/>
                <w:lang w:eastAsia="en-US"/>
              </w:rPr>
              <w:t>IOK w odpowiedzi na oświadczenie o rezygnacji z ubiegania się o dofinansowanie i wycofaniu złożonego przez siebie wniosku o dofinansowanie projektu przesyła Wnioskodawcy jeden egzemplarz złożonego wniosku o dofinansowanie projektu.</w:t>
            </w:r>
          </w:p>
          <w:p w:rsidR="00217A9A" w:rsidRPr="001276B2" w:rsidRDefault="00217A9A" w:rsidP="00217A9A">
            <w:pPr>
              <w:shd w:val="clear" w:color="auto" w:fill="FFFFFF" w:themeFill="background1"/>
              <w:jc w:val="both"/>
              <w:rPr>
                <w:rFonts w:eastAsia="Times New Roman" w:cstheme="minorHAnsi"/>
                <w:color w:val="FF0000"/>
                <w:sz w:val="20"/>
                <w:szCs w:val="20"/>
              </w:rPr>
            </w:pPr>
          </w:p>
          <w:p w:rsidR="00217A9A" w:rsidRPr="001276B2" w:rsidRDefault="00217A9A" w:rsidP="00217A9A">
            <w:pPr>
              <w:autoSpaceDE w:val="0"/>
              <w:autoSpaceDN w:val="0"/>
              <w:adjustRightInd w:val="0"/>
              <w:jc w:val="both"/>
              <w:rPr>
                <w:rFonts w:eastAsiaTheme="minorHAnsi" w:cstheme="minorHAnsi"/>
                <w:sz w:val="20"/>
                <w:szCs w:val="20"/>
                <w:lang w:eastAsia="en-US"/>
              </w:rPr>
            </w:pPr>
            <w:r w:rsidRPr="001276B2">
              <w:rPr>
                <w:rFonts w:cstheme="minorHAnsi"/>
                <w:sz w:val="20"/>
                <w:szCs w:val="20"/>
              </w:rPr>
              <w:t xml:space="preserve">W związku z aktualizacją </w:t>
            </w:r>
            <w:r w:rsidRPr="001276B2">
              <w:rPr>
                <w:rFonts w:eastAsia="Calibri" w:cstheme="minorHAnsi"/>
                <w:i/>
                <w:sz w:val="20"/>
                <w:szCs w:val="20"/>
              </w:rPr>
              <w:t xml:space="preserve">Wytycznych dotyczących kwalifikowalności wydatków w ramach </w:t>
            </w:r>
            <w:r w:rsidRPr="001276B2">
              <w:rPr>
                <w:rFonts w:eastAsia="Calibri" w:cstheme="minorHAnsi"/>
                <w:i/>
                <w:sz w:val="20"/>
                <w:szCs w:val="20"/>
              </w:rPr>
              <w:br/>
              <w:t xml:space="preserve">RPO WP 2014-2020 </w:t>
            </w:r>
            <w:r w:rsidRPr="001276B2">
              <w:rPr>
                <w:rFonts w:cstheme="minorHAnsi"/>
                <w:sz w:val="20"/>
                <w:szCs w:val="20"/>
              </w:rPr>
              <w:t xml:space="preserve">doprecyzowano zapisy w części dotyczącej </w:t>
            </w:r>
            <w:r w:rsidRPr="001276B2">
              <w:rPr>
                <w:rFonts w:eastAsiaTheme="minorHAnsi" w:cstheme="minorHAnsi"/>
                <w:sz w:val="20"/>
                <w:szCs w:val="20"/>
                <w:lang w:eastAsia="en-US"/>
              </w:rPr>
              <w:t>zastosowania mechanizmu racjonalnych usprawnień we wnioskach o dofinansowanie projektu dedykowanych w całości lub w części osobom z niepełnosprawnościami:</w:t>
            </w:r>
          </w:p>
          <w:p w:rsidR="00217A9A" w:rsidRPr="001276B2" w:rsidRDefault="00217A9A" w:rsidP="00364547">
            <w:pPr>
              <w:pStyle w:val="Akapitzlist"/>
              <w:numPr>
                <w:ilvl w:val="0"/>
                <w:numId w:val="1"/>
              </w:numPr>
              <w:shd w:val="clear" w:color="auto" w:fill="FFFFFF" w:themeFill="background1"/>
              <w:ind w:left="332"/>
              <w:jc w:val="both"/>
              <w:rPr>
                <w:rFonts w:eastAsia="Times New Roman" w:cstheme="minorHAnsi"/>
                <w:color w:val="FF0000"/>
                <w:sz w:val="20"/>
                <w:szCs w:val="20"/>
              </w:rPr>
            </w:pPr>
            <w:r w:rsidRPr="001276B2">
              <w:rPr>
                <w:rFonts w:eastAsia="Times New Roman" w:cstheme="minorHAnsi"/>
                <w:sz w:val="20"/>
                <w:szCs w:val="20"/>
              </w:rPr>
              <w:t xml:space="preserve">było: </w:t>
            </w:r>
            <w:r w:rsidRPr="001276B2">
              <w:rPr>
                <w:rFonts w:eastAsiaTheme="minorHAnsi" w:cstheme="minorHAnsi"/>
                <w:sz w:val="20"/>
                <w:szCs w:val="20"/>
                <w:lang w:eastAsia="en-US"/>
              </w:rPr>
              <w:t>W projektach dedykowanych, tj. zorientowanych wyłącznie lub przede wszystkim na osoby z niepełnosprawnościami oraz projektach skierowanych do zamkniętej grupy uczestników, wydatki na sfinansowanie mechanizmu racjonalnych usprawnień są wskazane we wniosku o dofinansowanie projektu.</w:t>
            </w:r>
          </w:p>
          <w:p w:rsidR="00217A9A" w:rsidRPr="001276B2" w:rsidRDefault="00217A9A" w:rsidP="00364547">
            <w:pPr>
              <w:pStyle w:val="Akapitzlist"/>
              <w:numPr>
                <w:ilvl w:val="0"/>
                <w:numId w:val="1"/>
              </w:numPr>
              <w:shd w:val="clear" w:color="auto" w:fill="FFFFFF" w:themeFill="background1"/>
              <w:ind w:left="332"/>
              <w:jc w:val="both"/>
              <w:rPr>
                <w:rFonts w:eastAsia="Times New Roman" w:cstheme="minorHAnsi"/>
                <w:color w:val="FF0000"/>
                <w:sz w:val="20"/>
                <w:szCs w:val="20"/>
              </w:rPr>
            </w:pPr>
            <w:r w:rsidRPr="001276B2">
              <w:rPr>
                <w:rFonts w:eastAsia="Times New Roman" w:cstheme="minorHAnsi"/>
                <w:sz w:val="20"/>
                <w:szCs w:val="20"/>
              </w:rPr>
              <w:t xml:space="preserve">jest: </w:t>
            </w:r>
            <w:r w:rsidRPr="001276B2">
              <w:rPr>
                <w:rFonts w:eastAsiaTheme="minorHAnsi" w:cstheme="minorHAnsi"/>
                <w:b/>
                <w:sz w:val="20"/>
                <w:szCs w:val="20"/>
                <w:lang w:eastAsia="en-US"/>
              </w:rPr>
              <w:t xml:space="preserve">W projektach dedykowanych, tj. zorientowanych wyłącznie na osoby z niepełnosprawnościami oraz w projektach, </w:t>
            </w:r>
            <w:r w:rsidRPr="001276B2">
              <w:rPr>
                <w:rFonts w:cstheme="minorHAnsi"/>
                <w:b/>
                <w:sz w:val="20"/>
                <w:szCs w:val="20"/>
              </w:rPr>
              <w:t>w których założono X% udział osób z niepełnosprawnościami z rozpoznanymi potrzebami</w:t>
            </w:r>
            <w:r w:rsidRPr="001276B2">
              <w:rPr>
                <w:rFonts w:eastAsiaTheme="minorHAnsi" w:cstheme="minorHAnsi"/>
                <w:b/>
                <w:sz w:val="20"/>
                <w:szCs w:val="20"/>
                <w:lang w:eastAsia="en-US"/>
              </w:rPr>
              <w:t xml:space="preserve">, </w:t>
            </w:r>
            <w:r w:rsidRPr="001276B2">
              <w:rPr>
                <w:rFonts w:cstheme="minorHAnsi"/>
                <w:b/>
                <w:sz w:val="20"/>
                <w:szCs w:val="20"/>
              </w:rPr>
              <w:t>wnioskodawca ma możliwość uwzględnienia wydatków na zapewnienie dostępności (np. montaż platformy, podnośnika, wynajem pętli indukcyjnej itd.) czy dostosowanie projektu już na etapie sporządzania wniosku o dofinansowanie projektu</w:t>
            </w:r>
            <w:r w:rsidRPr="001276B2">
              <w:rPr>
                <w:rFonts w:eastAsiaTheme="minorHAnsi" w:cstheme="minorHAnsi"/>
                <w:b/>
                <w:sz w:val="20"/>
                <w:szCs w:val="20"/>
                <w:lang w:eastAsia="en-US"/>
              </w:rPr>
              <w:t>.</w:t>
            </w:r>
          </w:p>
          <w:p w:rsidR="00217A9A" w:rsidRPr="001276B2" w:rsidRDefault="00613B6C" w:rsidP="00A178FA">
            <w:pPr>
              <w:shd w:val="clear" w:color="auto" w:fill="FFFFFF" w:themeFill="background1"/>
              <w:ind w:left="-28"/>
              <w:jc w:val="both"/>
              <w:rPr>
                <w:rFonts w:cstheme="minorHAnsi"/>
                <w:sz w:val="20"/>
                <w:szCs w:val="20"/>
              </w:rPr>
            </w:pPr>
            <w:r w:rsidRPr="001276B2">
              <w:rPr>
                <w:rFonts w:cstheme="minorHAnsi"/>
                <w:sz w:val="20"/>
                <w:szCs w:val="20"/>
              </w:rPr>
              <w:br/>
            </w:r>
            <w:r w:rsidR="00217A9A" w:rsidRPr="001276B2">
              <w:rPr>
                <w:rFonts w:cstheme="minorHAnsi"/>
                <w:sz w:val="20"/>
                <w:szCs w:val="20"/>
              </w:rPr>
              <w:t xml:space="preserve">W związku z aktualizacją </w:t>
            </w:r>
            <w:r w:rsidR="00217A9A" w:rsidRPr="001276B2">
              <w:rPr>
                <w:rFonts w:eastAsia="Calibri" w:cstheme="minorHAnsi"/>
                <w:i/>
                <w:sz w:val="20"/>
                <w:szCs w:val="20"/>
              </w:rPr>
              <w:t xml:space="preserve">Wytycznych dotyczących kwalifikowalności wydatków w ramach </w:t>
            </w:r>
            <w:r w:rsidR="00217A9A" w:rsidRPr="001276B2">
              <w:rPr>
                <w:rFonts w:eastAsia="Calibri" w:cstheme="minorHAnsi"/>
                <w:i/>
                <w:sz w:val="20"/>
                <w:szCs w:val="20"/>
              </w:rPr>
              <w:br/>
              <w:t xml:space="preserve">RPO WP 2014-2020 </w:t>
            </w:r>
            <w:r w:rsidR="00A178FA" w:rsidRPr="001276B2">
              <w:rPr>
                <w:rFonts w:eastAsia="Calibri" w:cstheme="minorHAnsi"/>
                <w:b/>
                <w:sz w:val="20"/>
                <w:szCs w:val="20"/>
              </w:rPr>
              <w:t>zmieniono</w:t>
            </w:r>
            <w:r w:rsidR="00217A9A" w:rsidRPr="001276B2">
              <w:rPr>
                <w:rFonts w:cstheme="minorHAnsi"/>
                <w:b/>
                <w:sz w:val="20"/>
                <w:szCs w:val="20"/>
              </w:rPr>
              <w:t xml:space="preserve"> </w:t>
            </w:r>
            <w:r w:rsidR="00217A9A" w:rsidRPr="001276B2">
              <w:rPr>
                <w:rFonts w:cstheme="minorHAnsi"/>
                <w:sz w:val="20"/>
                <w:szCs w:val="20"/>
              </w:rPr>
              <w:t xml:space="preserve">wartość jednostkową środka trwałego </w:t>
            </w:r>
            <w:r w:rsidR="00A178FA" w:rsidRPr="001276B2">
              <w:rPr>
                <w:rFonts w:cstheme="minorHAnsi"/>
                <w:sz w:val="20"/>
                <w:szCs w:val="20"/>
              </w:rPr>
              <w:t xml:space="preserve">na kwotę </w:t>
            </w:r>
            <w:r w:rsidR="00217A9A" w:rsidRPr="001276B2">
              <w:rPr>
                <w:rFonts w:cstheme="minorHAnsi"/>
                <w:b/>
                <w:sz w:val="20"/>
                <w:szCs w:val="20"/>
              </w:rPr>
              <w:t>350</w:t>
            </w:r>
            <w:r w:rsidR="00A178FA" w:rsidRPr="001276B2">
              <w:rPr>
                <w:rFonts w:cstheme="minorHAnsi"/>
                <w:b/>
                <w:sz w:val="20"/>
                <w:szCs w:val="20"/>
              </w:rPr>
              <w:t>0 zł</w:t>
            </w:r>
            <w:r w:rsidR="00A178FA" w:rsidRPr="001276B2">
              <w:rPr>
                <w:rFonts w:cstheme="minorHAnsi"/>
                <w:sz w:val="20"/>
                <w:szCs w:val="20"/>
              </w:rPr>
              <w:t>.</w:t>
            </w:r>
          </w:p>
          <w:p w:rsidR="008059B3" w:rsidRPr="001276B2" w:rsidRDefault="008059B3" w:rsidP="008059B3">
            <w:pPr>
              <w:spacing w:after="60" w:line="276" w:lineRule="auto"/>
              <w:jc w:val="both"/>
              <w:rPr>
                <w:rFonts w:cstheme="minorHAnsi"/>
                <w:sz w:val="20"/>
                <w:szCs w:val="20"/>
              </w:rPr>
            </w:pPr>
            <w:r w:rsidRPr="001276B2">
              <w:rPr>
                <w:rFonts w:cstheme="minorHAnsi"/>
                <w:sz w:val="20"/>
                <w:szCs w:val="20"/>
              </w:rPr>
              <w:br/>
              <w:t xml:space="preserve">A) W części dotyczącej ZAMÓWIEŃ usunięto następujące „pogrubione” wyrazy: „publicznego” </w:t>
            </w:r>
            <w:r w:rsidRPr="001276B2">
              <w:rPr>
                <w:rFonts w:cstheme="minorHAnsi"/>
                <w:sz w:val="20"/>
                <w:szCs w:val="20"/>
              </w:rPr>
              <w:br/>
              <w:t xml:space="preserve">i „publicznych”. </w:t>
            </w:r>
          </w:p>
          <w:p w:rsidR="008059B3" w:rsidRPr="001276B2" w:rsidRDefault="008059B3" w:rsidP="008059B3">
            <w:pPr>
              <w:jc w:val="both"/>
              <w:rPr>
                <w:rFonts w:eastAsia="Times New Roman" w:cstheme="minorHAnsi"/>
                <w:bCs/>
                <w:sz w:val="20"/>
                <w:szCs w:val="20"/>
              </w:rPr>
            </w:pPr>
            <w:r w:rsidRPr="001276B2">
              <w:rPr>
                <w:rFonts w:eastAsia="Times New Roman" w:cstheme="minorHAnsi"/>
                <w:bCs/>
                <w:sz w:val="20"/>
                <w:szCs w:val="20"/>
              </w:rPr>
              <w:t xml:space="preserve">Umowa o dofinansowanie projektu nakłada na beneficjenta obowiązek przygotowania i przeprowadzenia postępowania o udzielenie zamówienia </w:t>
            </w:r>
            <w:r w:rsidRPr="001276B2">
              <w:rPr>
                <w:rFonts w:eastAsia="Times New Roman" w:cstheme="minorHAnsi"/>
                <w:b/>
                <w:bCs/>
                <w:strike/>
                <w:sz w:val="20"/>
                <w:szCs w:val="20"/>
              </w:rPr>
              <w:t>publicznego</w:t>
            </w:r>
            <w:r w:rsidRPr="001276B2">
              <w:rPr>
                <w:rFonts w:eastAsia="Times New Roman" w:cstheme="minorHAnsi"/>
                <w:bCs/>
                <w:sz w:val="20"/>
                <w:szCs w:val="20"/>
              </w:rPr>
              <w:t xml:space="preserve"> w ramach projektu w sposób zapewniający zachowanie zasad uczciwej konkurencji i równego traktowania wykonawców. </w:t>
            </w:r>
          </w:p>
          <w:p w:rsidR="008059B3" w:rsidRPr="001276B2" w:rsidRDefault="008059B3" w:rsidP="008059B3">
            <w:pPr>
              <w:jc w:val="both"/>
              <w:rPr>
                <w:rFonts w:eastAsia="Times New Roman" w:cstheme="minorHAnsi"/>
                <w:bCs/>
                <w:sz w:val="20"/>
                <w:szCs w:val="20"/>
              </w:rPr>
            </w:pPr>
          </w:p>
          <w:p w:rsidR="008059B3" w:rsidRPr="001276B2" w:rsidRDefault="008059B3" w:rsidP="008059B3">
            <w:pPr>
              <w:jc w:val="both"/>
              <w:rPr>
                <w:rFonts w:eastAsiaTheme="minorHAnsi" w:cstheme="minorHAnsi"/>
                <w:sz w:val="20"/>
                <w:szCs w:val="20"/>
                <w:lang w:eastAsia="en-US"/>
              </w:rPr>
            </w:pPr>
            <w:r w:rsidRPr="001276B2">
              <w:rPr>
                <w:rFonts w:eastAsia="Times New Roman" w:cstheme="minorHAnsi"/>
                <w:bCs/>
                <w:sz w:val="20"/>
                <w:szCs w:val="20"/>
              </w:rPr>
              <w:t xml:space="preserve">W zależności od wartości zamówienia oraz typu beneficjenta postępowanie o udzielenia zamówienia </w:t>
            </w:r>
            <w:r w:rsidRPr="001276B2">
              <w:rPr>
                <w:rFonts w:eastAsia="Times New Roman" w:cstheme="minorHAnsi"/>
                <w:b/>
                <w:bCs/>
                <w:strike/>
                <w:sz w:val="20"/>
                <w:szCs w:val="20"/>
              </w:rPr>
              <w:t>publicznego</w:t>
            </w:r>
            <w:r w:rsidRPr="001276B2">
              <w:rPr>
                <w:rFonts w:eastAsia="Times New Roman" w:cstheme="minorHAnsi"/>
                <w:bCs/>
                <w:sz w:val="20"/>
                <w:szCs w:val="20"/>
              </w:rPr>
              <w:t xml:space="preserve"> przeprowadzane jest z zastosowaniem trybów i procedur określonych </w:t>
            </w:r>
            <w:r w:rsidRPr="001276B2">
              <w:rPr>
                <w:rFonts w:eastAsia="Times New Roman" w:cstheme="minorHAnsi"/>
                <w:bCs/>
                <w:i/>
                <w:sz w:val="20"/>
                <w:szCs w:val="20"/>
              </w:rPr>
              <w:t>w</w:t>
            </w:r>
            <w:r w:rsidRPr="001276B2">
              <w:rPr>
                <w:rFonts w:eastAsia="Times New Roman" w:cstheme="minorHAnsi"/>
                <w:bCs/>
                <w:sz w:val="20"/>
                <w:szCs w:val="20"/>
              </w:rPr>
              <w:t xml:space="preserve"> Ustawie z dnia 29 stycznia 2004 r. Prawo zamówień publicznych (Dz.U. z 2015 r. poz. 2164, z późn. zm.) (zwaną dalej: Pzp) lub z zastosowaniem zasady konkurencyjności, zgodnie z warunkami zawartymi w </w:t>
            </w:r>
            <w:r w:rsidRPr="001276B2">
              <w:rPr>
                <w:rFonts w:eastAsia="Times New Roman" w:cstheme="minorHAnsi"/>
                <w:bCs/>
                <w:i/>
                <w:sz w:val="20"/>
                <w:szCs w:val="20"/>
              </w:rPr>
              <w:t xml:space="preserve">Wytycznych dotyczących udzielania zamówień </w:t>
            </w:r>
            <w:r w:rsidRPr="001276B2">
              <w:rPr>
                <w:rFonts w:eastAsia="Times New Roman" w:cstheme="minorHAnsi"/>
                <w:b/>
                <w:bCs/>
                <w:i/>
                <w:strike/>
                <w:sz w:val="20"/>
                <w:szCs w:val="20"/>
              </w:rPr>
              <w:t>publicznych</w:t>
            </w:r>
            <w:r w:rsidRPr="001276B2">
              <w:rPr>
                <w:rFonts w:eastAsia="Times New Roman" w:cstheme="minorHAnsi"/>
                <w:bCs/>
                <w:i/>
                <w:sz w:val="20"/>
                <w:szCs w:val="20"/>
              </w:rPr>
              <w:t xml:space="preserve"> w ramach Regionalnego Programu Operacyjnego Województwa Pomorskiego na lata 2014-2020</w:t>
            </w:r>
            <w:r w:rsidRPr="001276B2">
              <w:rPr>
                <w:rFonts w:eastAsia="Times New Roman" w:cstheme="minorHAnsi"/>
                <w:bCs/>
                <w:sz w:val="20"/>
                <w:szCs w:val="20"/>
              </w:rPr>
              <w:t>.</w:t>
            </w:r>
            <w:r w:rsidRPr="001276B2">
              <w:rPr>
                <w:rFonts w:eastAsiaTheme="minorHAnsi" w:cstheme="minorHAnsi"/>
                <w:sz w:val="20"/>
                <w:szCs w:val="20"/>
                <w:lang w:eastAsia="en-US"/>
              </w:rPr>
              <w:t xml:space="preserve"> </w:t>
            </w:r>
          </w:p>
          <w:p w:rsidR="008059B3" w:rsidRPr="001276B2" w:rsidRDefault="008059B3" w:rsidP="008059B3">
            <w:pPr>
              <w:jc w:val="both"/>
              <w:rPr>
                <w:rFonts w:eastAsiaTheme="minorHAnsi" w:cstheme="minorHAnsi"/>
                <w:sz w:val="20"/>
                <w:szCs w:val="20"/>
                <w:lang w:eastAsia="en-US"/>
              </w:rPr>
            </w:pPr>
          </w:p>
          <w:p w:rsidR="008059B3" w:rsidRPr="001276B2" w:rsidRDefault="008059B3" w:rsidP="008059B3">
            <w:pPr>
              <w:jc w:val="both"/>
              <w:rPr>
                <w:rFonts w:eastAsiaTheme="minorHAnsi" w:cstheme="minorHAnsi"/>
                <w:sz w:val="20"/>
                <w:szCs w:val="20"/>
                <w:lang w:eastAsia="en-US"/>
              </w:rPr>
            </w:pPr>
            <w:r w:rsidRPr="001276B2">
              <w:rPr>
                <w:rFonts w:eastAsiaTheme="minorHAnsi" w:cstheme="minorHAnsi"/>
                <w:sz w:val="20"/>
                <w:szCs w:val="20"/>
                <w:lang w:eastAsia="en-US"/>
              </w:rPr>
              <w:t xml:space="preserve">Podkreślić należy, że zgodnie z cytowanymi wyżej Wytycznymi, beneficjenci stosujący Pzp, mają obowiązek zastosować procedury określone dla zasady konkurencyjności w przypadku zamówień </w:t>
            </w:r>
            <w:r w:rsidRPr="001276B2">
              <w:rPr>
                <w:rFonts w:eastAsiaTheme="minorHAnsi" w:cstheme="minorHAnsi"/>
                <w:b/>
                <w:strike/>
                <w:sz w:val="20"/>
                <w:szCs w:val="20"/>
                <w:lang w:eastAsia="en-US"/>
              </w:rPr>
              <w:t>publicznych</w:t>
            </w:r>
            <w:r w:rsidRPr="001276B2">
              <w:rPr>
                <w:rFonts w:eastAsiaTheme="minorHAnsi" w:cstheme="minorHAnsi"/>
                <w:sz w:val="20"/>
                <w:szCs w:val="20"/>
                <w:lang w:eastAsia="en-US"/>
              </w:rPr>
              <w:t xml:space="preserve"> o wartości niższej od kwoty określonej w art. 4 pkt. 8 ustawy Pzp, a jednocześnie przekraczającej kwotę 50 tyś. PLN netto, tj. bez podatku od towarów i usług (VAT). (…)</w:t>
            </w:r>
          </w:p>
          <w:p w:rsidR="008059B3" w:rsidRPr="001276B2" w:rsidRDefault="008059B3" w:rsidP="008059B3">
            <w:pPr>
              <w:jc w:val="both"/>
              <w:rPr>
                <w:rFonts w:eastAsia="Times New Roman" w:cstheme="minorHAnsi"/>
                <w:bCs/>
                <w:sz w:val="20"/>
                <w:szCs w:val="20"/>
              </w:rPr>
            </w:pPr>
          </w:p>
          <w:p w:rsidR="008059B3" w:rsidRPr="001276B2" w:rsidRDefault="008059B3" w:rsidP="008059B3">
            <w:pPr>
              <w:autoSpaceDE w:val="0"/>
              <w:autoSpaceDN w:val="0"/>
              <w:adjustRightInd w:val="0"/>
              <w:jc w:val="both"/>
              <w:rPr>
                <w:rFonts w:eastAsiaTheme="minorHAnsi" w:cstheme="minorHAnsi"/>
                <w:sz w:val="20"/>
                <w:szCs w:val="20"/>
                <w:lang w:eastAsia="en-US"/>
              </w:rPr>
            </w:pPr>
            <w:r w:rsidRPr="001276B2">
              <w:rPr>
                <w:rFonts w:eastAsiaTheme="minorHAnsi" w:cstheme="minorHAnsi"/>
                <w:sz w:val="20"/>
                <w:szCs w:val="20"/>
                <w:lang w:eastAsia="en-US"/>
              </w:rPr>
              <w:lastRenderedPageBreak/>
              <w:t xml:space="preserve">W przypadku stwierdzenia naruszenia przez beneficjenta zasad udzielania zamówień wynikających z przepisów prawa (w szczególności ustawy Pzp) albo zasady konkurencyjności w zakresie opisanym szczegółowo w cytowanych wyżej wytycznych dotyczących udzielania zamówień </w:t>
            </w:r>
            <w:r w:rsidRPr="001276B2">
              <w:rPr>
                <w:rFonts w:eastAsiaTheme="minorHAnsi" w:cstheme="minorHAnsi"/>
                <w:b/>
                <w:strike/>
                <w:sz w:val="20"/>
                <w:szCs w:val="20"/>
                <w:lang w:eastAsia="en-US"/>
              </w:rPr>
              <w:t>publicznych</w:t>
            </w:r>
            <w:r w:rsidRPr="001276B2">
              <w:rPr>
                <w:rFonts w:eastAsiaTheme="minorHAnsi" w:cstheme="minorHAnsi"/>
                <w:sz w:val="20"/>
                <w:szCs w:val="20"/>
                <w:lang w:eastAsia="en-US"/>
              </w:rPr>
              <w:t xml:space="preserve">, IZ RPO WP może dokonywać korekt finansowych zgodnie z taryfikatorem dostępnym na stronie </w:t>
            </w:r>
            <w:r w:rsidRPr="001276B2">
              <w:rPr>
                <w:rFonts w:eastAsia="Calibri" w:cstheme="minorHAnsi"/>
                <w:sz w:val="20"/>
                <w:szCs w:val="20"/>
              </w:rPr>
              <w:t>internetowej RPO WP 2014-2020</w:t>
            </w:r>
            <w:r w:rsidRPr="001276B2">
              <w:rPr>
                <w:rFonts w:eastAsia="Times New Roman" w:cstheme="minorHAnsi"/>
                <w:sz w:val="20"/>
                <w:szCs w:val="20"/>
              </w:rPr>
              <w:t xml:space="preserve"> </w:t>
            </w:r>
            <w:hyperlink r:id="rId8" w:history="1">
              <w:r w:rsidRPr="001276B2">
                <w:rPr>
                  <w:rFonts w:eastAsiaTheme="minorHAnsi" w:cstheme="minorHAnsi"/>
                  <w:color w:val="0000FF" w:themeColor="hyperlink"/>
                  <w:sz w:val="20"/>
                  <w:szCs w:val="20"/>
                  <w:u w:val="single"/>
                  <w:lang w:eastAsia="en-US"/>
                </w:rPr>
                <w:t>www.rpo.pomorskie.eu</w:t>
              </w:r>
            </w:hyperlink>
            <w:r w:rsidRPr="001276B2">
              <w:rPr>
                <w:rFonts w:eastAsiaTheme="minorHAnsi" w:cstheme="minorHAnsi"/>
                <w:sz w:val="20"/>
                <w:szCs w:val="20"/>
                <w:lang w:eastAsia="en-US"/>
              </w:rPr>
              <w:t>.</w:t>
            </w:r>
          </w:p>
          <w:p w:rsidR="008059B3" w:rsidRPr="001276B2" w:rsidRDefault="008059B3" w:rsidP="008059B3">
            <w:pPr>
              <w:spacing w:after="60"/>
              <w:jc w:val="both"/>
              <w:rPr>
                <w:rFonts w:cstheme="minorHAnsi"/>
                <w:sz w:val="20"/>
                <w:szCs w:val="20"/>
              </w:rPr>
            </w:pPr>
            <w:r w:rsidRPr="001276B2">
              <w:rPr>
                <w:rFonts w:cstheme="minorHAnsi"/>
                <w:sz w:val="20"/>
                <w:szCs w:val="20"/>
              </w:rPr>
              <w:t>B) W części dotyczącej KLAUZUL SPOŁCZENYCH:</w:t>
            </w:r>
          </w:p>
          <w:p w:rsidR="008059B3" w:rsidRPr="001276B2" w:rsidRDefault="008059B3" w:rsidP="00D25570">
            <w:pPr>
              <w:pStyle w:val="Akapitzlist"/>
              <w:numPr>
                <w:ilvl w:val="0"/>
                <w:numId w:val="31"/>
              </w:numPr>
              <w:spacing w:after="60"/>
              <w:jc w:val="both"/>
              <w:rPr>
                <w:rFonts w:eastAsiaTheme="minorHAnsi" w:cstheme="minorHAnsi"/>
                <w:sz w:val="20"/>
                <w:szCs w:val="20"/>
              </w:rPr>
            </w:pPr>
            <w:r w:rsidRPr="001276B2">
              <w:rPr>
                <w:rFonts w:cstheme="minorHAnsi"/>
                <w:sz w:val="20"/>
                <w:szCs w:val="20"/>
              </w:rPr>
              <w:t xml:space="preserve">wyraz „klauzul”  zastąpiono wyrazem „aspektów” za wyjątkiem treści pierwszego zdania, a także usunięto wyraz „publicznych”: </w:t>
            </w:r>
          </w:p>
          <w:p w:rsidR="008059B3" w:rsidRPr="001276B2" w:rsidRDefault="008059B3" w:rsidP="008059B3">
            <w:pPr>
              <w:pStyle w:val="Akapitzlist"/>
              <w:spacing w:after="60"/>
              <w:ind w:left="360"/>
              <w:jc w:val="both"/>
              <w:rPr>
                <w:rFonts w:eastAsiaTheme="minorHAnsi" w:cstheme="minorHAnsi"/>
                <w:sz w:val="20"/>
                <w:szCs w:val="20"/>
              </w:rPr>
            </w:pPr>
            <w:r w:rsidRPr="001276B2">
              <w:rPr>
                <w:rFonts w:eastAsiaTheme="minorHAnsi" w:cstheme="minorHAnsi"/>
                <w:sz w:val="20"/>
                <w:szCs w:val="20"/>
              </w:rPr>
              <w:t xml:space="preserve">„Beneficjenci realizujący projekty dofinansowane ze środków EFS powinni uwzględniać </w:t>
            </w:r>
            <w:r w:rsidRPr="001276B2">
              <w:rPr>
                <w:rFonts w:eastAsiaTheme="minorHAnsi" w:cstheme="minorHAnsi"/>
                <w:b/>
                <w:sz w:val="20"/>
                <w:szCs w:val="20"/>
              </w:rPr>
              <w:t>aspekty</w:t>
            </w:r>
            <w:r w:rsidRPr="001276B2">
              <w:rPr>
                <w:rFonts w:eastAsiaTheme="minorHAnsi" w:cstheme="minorHAnsi"/>
                <w:sz w:val="20"/>
                <w:szCs w:val="20"/>
              </w:rPr>
              <w:t xml:space="preserve"> społeczne podczas udzielania zamówień przez stosowanie </w:t>
            </w:r>
            <w:r w:rsidRPr="001276B2">
              <w:rPr>
                <w:rFonts w:eastAsiaTheme="minorHAnsi" w:cstheme="minorHAnsi"/>
                <w:b/>
                <w:sz w:val="20"/>
                <w:szCs w:val="20"/>
              </w:rPr>
              <w:t>klauzul</w:t>
            </w:r>
            <w:r w:rsidRPr="001276B2">
              <w:rPr>
                <w:rFonts w:eastAsiaTheme="minorHAnsi" w:cstheme="minorHAnsi"/>
                <w:sz w:val="20"/>
                <w:szCs w:val="20"/>
              </w:rPr>
              <w:t xml:space="preserve"> społecznych, tzn. uregulowań umożliwiających zamawiającemu uwzględnienie dodatkowych celów społecznych w warunkach realizacji zamówienia. </w:t>
            </w:r>
          </w:p>
          <w:p w:rsidR="008059B3" w:rsidRPr="001276B2" w:rsidRDefault="008059B3" w:rsidP="008059B3">
            <w:pPr>
              <w:pStyle w:val="Akapitzlist"/>
              <w:spacing w:after="60"/>
              <w:ind w:left="360"/>
              <w:jc w:val="both"/>
              <w:rPr>
                <w:rFonts w:cstheme="minorHAnsi"/>
                <w:bCs/>
                <w:sz w:val="20"/>
                <w:szCs w:val="20"/>
              </w:rPr>
            </w:pPr>
            <w:r w:rsidRPr="001276B2">
              <w:rPr>
                <w:rFonts w:cstheme="minorHAnsi"/>
                <w:sz w:val="20"/>
                <w:szCs w:val="20"/>
              </w:rPr>
              <w:t xml:space="preserve">W projektach realizowanych w ramach niniejszego konkursu beneficjenci są zobowiązani do zastosowania </w:t>
            </w:r>
            <w:r w:rsidRPr="001276B2">
              <w:rPr>
                <w:rFonts w:cstheme="minorHAnsi"/>
                <w:b/>
                <w:i/>
                <w:iCs/>
                <w:sz w:val="20"/>
                <w:szCs w:val="20"/>
              </w:rPr>
              <w:t>aspektów</w:t>
            </w:r>
            <w:r w:rsidRPr="001276B2">
              <w:rPr>
                <w:rFonts w:cstheme="minorHAnsi"/>
                <w:i/>
                <w:iCs/>
                <w:sz w:val="20"/>
                <w:szCs w:val="20"/>
              </w:rPr>
              <w:t xml:space="preserve"> społecznych -</w:t>
            </w:r>
            <w:r w:rsidRPr="001276B2">
              <w:rPr>
                <w:rFonts w:cstheme="minorHAnsi"/>
                <w:sz w:val="20"/>
                <w:szCs w:val="20"/>
              </w:rPr>
              <w:t xml:space="preserve"> </w:t>
            </w:r>
            <w:r w:rsidRPr="001276B2">
              <w:rPr>
                <w:rFonts w:cstheme="minorHAnsi"/>
                <w:bCs/>
                <w:sz w:val="20"/>
                <w:szCs w:val="20"/>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1276B2">
              <w:rPr>
                <w:rFonts w:cstheme="minorHAnsi"/>
                <w:sz w:val="20"/>
                <w:szCs w:val="20"/>
              </w:rPr>
              <w:t xml:space="preserve">podczas udzielania </w:t>
            </w:r>
            <w:r w:rsidRPr="001276B2">
              <w:rPr>
                <w:rFonts w:cstheme="minorHAnsi"/>
                <w:b/>
                <w:sz w:val="20"/>
                <w:szCs w:val="20"/>
              </w:rPr>
              <w:t>zamówień</w:t>
            </w:r>
            <w:r w:rsidRPr="001276B2">
              <w:rPr>
                <w:rFonts w:cstheme="minorHAnsi"/>
                <w:sz w:val="20"/>
                <w:szCs w:val="20"/>
              </w:rPr>
              <w:t xml:space="preserve"> </w:t>
            </w:r>
            <w:r w:rsidRPr="001276B2">
              <w:rPr>
                <w:rFonts w:cstheme="minorHAnsi"/>
                <w:strike/>
                <w:sz w:val="20"/>
                <w:szCs w:val="20"/>
              </w:rPr>
              <w:t>publicznych</w:t>
            </w:r>
            <w:r w:rsidRPr="001276B2">
              <w:rPr>
                <w:rFonts w:cstheme="minorHAnsi"/>
                <w:sz w:val="20"/>
                <w:szCs w:val="20"/>
              </w:rPr>
              <w:t xml:space="preserve"> dotyczących </w:t>
            </w:r>
            <w:r w:rsidRPr="001276B2">
              <w:rPr>
                <w:rFonts w:cstheme="minorHAnsi"/>
                <w:color w:val="2C2D2D"/>
                <w:sz w:val="20"/>
                <w:szCs w:val="20"/>
              </w:rPr>
              <w:t xml:space="preserve">usług cateringowych lub </w:t>
            </w:r>
            <w:r w:rsidRPr="001276B2">
              <w:rPr>
                <w:rFonts w:cstheme="minorHAnsi"/>
                <w:bCs/>
                <w:sz w:val="20"/>
                <w:szCs w:val="20"/>
              </w:rPr>
              <w:t>usług druku/dostaw materiałów szkoleniowych.</w:t>
            </w:r>
          </w:p>
          <w:p w:rsidR="008059B3" w:rsidRPr="001276B2" w:rsidRDefault="008059B3" w:rsidP="008059B3">
            <w:pPr>
              <w:pStyle w:val="Akapitzlist"/>
              <w:spacing w:after="60"/>
              <w:ind w:left="360"/>
              <w:jc w:val="both"/>
              <w:rPr>
                <w:rFonts w:eastAsiaTheme="minorHAnsi" w:cstheme="minorHAnsi"/>
                <w:sz w:val="20"/>
                <w:szCs w:val="20"/>
              </w:rPr>
            </w:pPr>
            <w:r w:rsidRPr="001276B2">
              <w:rPr>
                <w:rFonts w:eastAsiaTheme="minorHAnsi" w:cstheme="minorHAnsi"/>
                <w:sz w:val="20"/>
                <w:szCs w:val="20"/>
              </w:rPr>
              <w:t xml:space="preserve">Zastosowanie </w:t>
            </w:r>
            <w:r w:rsidRPr="001276B2">
              <w:rPr>
                <w:rFonts w:eastAsiaTheme="minorHAnsi" w:cstheme="minorHAnsi"/>
                <w:b/>
                <w:sz w:val="20"/>
                <w:szCs w:val="20"/>
              </w:rPr>
              <w:t>aspektów</w:t>
            </w:r>
            <w:r w:rsidRPr="001276B2">
              <w:rPr>
                <w:rFonts w:eastAsiaTheme="minorHAnsi" w:cstheme="minorHAnsi"/>
                <w:sz w:val="20"/>
                <w:szCs w:val="20"/>
              </w:rPr>
              <w:t xml:space="preserve"> społecznych zostało opisane w </w:t>
            </w:r>
            <w:r w:rsidRPr="001276B2">
              <w:rPr>
                <w:rFonts w:eastAsiaTheme="minorHAnsi" w:cstheme="minorHAnsi"/>
                <w:i/>
                <w:iCs/>
                <w:sz w:val="20"/>
                <w:szCs w:val="20"/>
              </w:rPr>
              <w:t xml:space="preserve">Wytycznych dotyczących udzielania </w:t>
            </w:r>
            <w:r w:rsidRPr="001276B2">
              <w:rPr>
                <w:rFonts w:eastAsiaTheme="minorHAnsi" w:cstheme="minorHAnsi"/>
                <w:b/>
                <w:i/>
                <w:iCs/>
                <w:sz w:val="20"/>
                <w:szCs w:val="20"/>
              </w:rPr>
              <w:t>zamówień</w:t>
            </w:r>
            <w:r w:rsidRPr="001276B2">
              <w:rPr>
                <w:rFonts w:eastAsiaTheme="minorHAnsi" w:cstheme="minorHAnsi"/>
                <w:i/>
                <w:iCs/>
                <w:sz w:val="20"/>
                <w:szCs w:val="20"/>
              </w:rPr>
              <w:t xml:space="preserve"> </w:t>
            </w:r>
            <w:r w:rsidRPr="001276B2">
              <w:rPr>
                <w:rFonts w:eastAsiaTheme="minorHAnsi" w:cstheme="minorHAnsi"/>
                <w:i/>
                <w:iCs/>
                <w:strike/>
                <w:sz w:val="20"/>
                <w:szCs w:val="20"/>
              </w:rPr>
              <w:t>publicznyc</w:t>
            </w:r>
            <w:r w:rsidRPr="001276B2">
              <w:rPr>
                <w:rFonts w:eastAsiaTheme="minorHAnsi" w:cstheme="minorHAnsi"/>
                <w:i/>
                <w:iCs/>
                <w:sz w:val="20"/>
                <w:szCs w:val="20"/>
              </w:rPr>
              <w:t>h w ramach Regionalnego Programu Operacyjnego Województwa Pomorskiego na lata 2014-2020</w:t>
            </w:r>
            <w:r w:rsidRPr="001276B2">
              <w:rPr>
                <w:rFonts w:eastAsiaTheme="minorHAnsi" w:cstheme="minorHAnsi"/>
                <w:sz w:val="20"/>
                <w:szCs w:val="20"/>
              </w:rPr>
              <w:t>.</w:t>
            </w:r>
          </w:p>
          <w:p w:rsidR="008059B3" w:rsidRPr="001276B2" w:rsidRDefault="008059B3" w:rsidP="008059B3">
            <w:pPr>
              <w:pStyle w:val="Akapitzlist"/>
              <w:spacing w:after="60"/>
              <w:ind w:left="360"/>
              <w:jc w:val="both"/>
              <w:rPr>
                <w:rFonts w:eastAsiaTheme="minorHAnsi" w:cstheme="minorHAnsi"/>
                <w:sz w:val="20"/>
                <w:szCs w:val="20"/>
              </w:rPr>
            </w:pPr>
          </w:p>
        </w:tc>
      </w:tr>
      <w:tr w:rsidR="005B3EFB" w:rsidRPr="00FC7FC2" w:rsidTr="004F0752">
        <w:trPr>
          <w:trHeight w:val="169"/>
        </w:trPr>
        <w:tc>
          <w:tcPr>
            <w:tcW w:w="1033" w:type="dxa"/>
          </w:tcPr>
          <w:p w:rsidR="005B3EFB" w:rsidRPr="001276B2" w:rsidRDefault="00217A9A" w:rsidP="005B3EFB">
            <w:pPr>
              <w:jc w:val="center"/>
              <w:rPr>
                <w:rFonts w:cstheme="minorHAnsi"/>
                <w:sz w:val="20"/>
                <w:szCs w:val="20"/>
              </w:rPr>
            </w:pPr>
            <w:r w:rsidRPr="001276B2">
              <w:rPr>
                <w:rFonts w:cstheme="minorHAnsi"/>
                <w:sz w:val="20"/>
                <w:szCs w:val="20"/>
              </w:rPr>
              <w:lastRenderedPageBreak/>
              <w:t xml:space="preserve">2. </w:t>
            </w:r>
          </w:p>
        </w:tc>
        <w:tc>
          <w:tcPr>
            <w:tcW w:w="3489" w:type="dxa"/>
          </w:tcPr>
          <w:p w:rsidR="005B3EFB" w:rsidRPr="001276B2" w:rsidRDefault="005B3EFB" w:rsidP="005B3EFB">
            <w:pPr>
              <w:rPr>
                <w:rFonts w:eastAsiaTheme="minorHAnsi" w:cstheme="minorHAnsi"/>
                <w:sz w:val="20"/>
                <w:szCs w:val="20"/>
                <w:lang w:eastAsia="en-US"/>
              </w:rPr>
            </w:pPr>
            <w:r w:rsidRPr="001276B2">
              <w:rPr>
                <w:rFonts w:eastAsiaTheme="minorHAnsi" w:cstheme="minorHAnsi"/>
                <w:sz w:val="20"/>
                <w:szCs w:val="20"/>
                <w:lang w:eastAsia="en-US"/>
              </w:rPr>
              <w:t>Załącznik 4</w:t>
            </w:r>
            <w:r w:rsidRPr="001276B2">
              <w:rPr>
                <w:rFonts w:eastAsiaTheme="minorHAnsi" w:cstheme="minorHAnsi"/>
                <w:sz w:val="20"/>
                <w:szCs w:val="20"/>
                <w:lang w:eastAsia="en-US"/>
              </w:rPr>
              <w:br/>
              <w:t>Standardy realizacji wsparcia w zakresie Działania 5.2. Aktywizacja zawodowa osób pozostających bez pracy RPO WP 2014-2020</w:t>
            </w:r>
          </w:p>
        </w:tc>
        <w:tc>
          <w:tcPr>
            <w:tcW w:w="9620" w:type="dxa"/>
          </w:tcPr>
          <w:p w:rsidR="005B3EFB" w:rsidRPr="001276B2" w:rsidRDefault="00703617" w:rsidP="005B3EFB">
            <w:pPr>
              <w:pStyle w:val="Tekstprzypisudolnego"/>
              <w:jc w:val="both"/>
              <w:rPr>
                <w:rFonts w:asciiTheme="minorHAnsi" w:hAnsiTheme="minorHAnsi" w:cstheme="minorHAnsi"/>
              </w:rPr>
            </w:pPr>
            <w:r w:rsidRPr="001276B2">
              <w:rPr>
                <w:rFonts w:asciiTheme="minorHAnsi" w:hAnsiTheme="minorHAnsi" w:cstheme="minorHAnsi"/>
              </w:rPr>
              <w:t>A</w:t>
            </w:r>
            <w:r w:rsidR="008059B3" w:rsidRPr="001276B2">
              <w:rPr>
                <w:rFonts w:asciiTheme="minorHAnsi" w:hAnsiTheme="minorHAnsi" w:cstheme="minorHAnsi"/>
              </w:rPr>
              <w:t>)</w:t>
            </w:r>
            <w:r w:rsidRPr="001276B2">
              <w:rPr>
                <w:rFonts w:asciiTheme="minorHAnsi" w:hAnsiTheme="minorHAnsi" w:cstheme="minorHAnsi"/>
              </w:rPr>
              <w:t xml:space="preserve"> </w:t>
            </w:r>
            <w:r w:rsidR="005B3EFB" w:rsidRPr="001276B2">
              <w:rPr>
                <w:rFonts w:asciiTheme="minorHAnsi" w:hAnsiTheme="minorHAnsi" w:cstheme="minorHAnsi"/>
              </w:rPr>
              <w:t xml:space="preserve">W związku z </w:t>
            </w:r>
            <w:r w:rsidR="005C7F10" w:rsidRPr="001276B2">
              <w:rPr>
                <w:rFonts w:asciiTheme="minorHAnsi" w:hAnsiTheme="minorHAnsi" w:cstheme="minorHAnsi"/>
              </w:rPr>
              <w:t xml:space="preserve">aktualizacją </w:t>
            </w:r>
            <w:r w:rsidR="005C7F10" w:rsidRPr="001276B2">
              <w:rPr>
                <w:rFonts w:asciiTheme="minorHAnsi" w:hAnsiTheme="minorHAnsi" w:cstheme="minorHAnsi"/>
                <w:i/>
              </w:rPr>
              <w:t>Wytycznych w zakresie realizacji przedsięwzięć z udziałem środków Europejskiego Funduszu Społecznego w obszarze rynku pracy na lata 2014-2020</w:t>
            </w:r>
            <w:r w:rsidR="005B3EFB" w:rsidRPr="001276B2">
              <w:rPr>
                <w:rFonts w:asciiTheme="minorHAnsi" w:hAnsiTheme="minorHAnsi" w:cstheme="minorHAnsi"/>
              </w:rPr>
              <w:t xml:space="preserve"> </w:t>
            </w:r>
            <w:r w:rsidR="005C7F10" w:rsidRPr="001276B2">
              <w:rPr>
                <w:rFonts w:asciiTheme="minorHAnsi" w:hAnsiTheme="minorHAnsi" w:cstheme="minorHAnsi"/>
              </w:rPr>
              <w:t>(data obowiązywania od</w:t>
            </w:r>
            <w:r w:rsidRPr="001276B2">
              <w:rPr>
                <w:rFonts w:asciiTheme="minorHAnsi" w:hAnsiTheme="minorHAnsi" w:cstheme="minorHAnsi"/>
              </w:rPr>
              <w:t> </w:t>
            </w:r>
            <w:r w:rsidR="005C7F10" w:rsidRPr="001276B2">
              <w:rPr>
                <w:rFonts w:asciiTheme="minorHAnsi" w:hAnsiTheme="minorHAnsi" w:cstheme="minorHAnsi"/>
              </w:rPr>
              <w:t>dnia 2 listopada 2016 r.) wprowadza się następujące zmiany do załącznika nr 4 do regulaminu konkursu:</w:t>
            </w:r>
          </w:p>
          <w:p w:rsidR="00703617" w:rsidRPr="001276B2" w:rsidRDefault="00703617" w:rsidP="005B3EFB">
            <w:pPr>
              <w:pStyle w:val="Tekstprzypisudolnego"/>
              <w:jc w:val="both"/>
              <w:rPr>
                <w:rFonts w:asciiTheme="minorHAnsi" w:hAnsiTheme="minorHAnsi" w:cstheme="minorHAnsi"/>
              </w:rPr>
            </w:pPr>
          </w:p>
          <w:p w:rsidR="005B3EFB" w:rsidRPr="001276B2" w:rsidRDefault="005B3EFB" w:rsidP="00364547">
            <w:pPr>
              <w:pStyle w:val="Tekstprzypisudolnego"/>
              <w:numPr>
                <w:ilvl w:val="0"/>
                <w:numId w:val="4"/>
              </w:numPr>
              <w:ind w:left="326"/>
              <w:jc w:val="both"/>
              <w:rPr>
                <w:rFonts w:asciiTheme="minorHAnsi" w:hAnsiTheme="minorHAnsi" w:cstheme="minorHAnsi"/>
              </w:rPr>
            </w:pPr>
            <w:r w:rsidRPr="001276B2">
              <w:rPr>
                <w:rFonts w:asciiTheme="minorHAnsi" w:hAnsiTheme="minorHAnsi" w:cstheme="minorHAnsi"/>
              </w:rPr>
              <w:t xml:space="preserve">uzupełniono </w:t>
            </w:r>
            <w:r w:rsidRPr="001276B2">
              <w:rPr>
                <w:rFonts w:asciiTheme="minorHAnsi" w:hAnsiTheme="minorHAnsi" w:cstheme="minorHAnsi"/>
                <w:i/>
              </w:rPr>
              <w:t>Słownik pojęć</w:t>
            </w:r>
            <w:r w:rsidRPr="001276B2">
              <w:rPr>
                <w:rFonts w:asciiTheme="minorHAnsi" w:hAnsiTheme="minorHAnsi" w:cstheme="minorHAnsi"/>
              </w:rPr>
              <w:t xml:space="preserve"> o dodatkowe definicje: asystent osoby niepełnosprawnej, osoby bierne zawodowo, osoby bezrobotne, </w:t>
            </w:r>
            <w:r w:rsidR="005C7F10" w:rsidRPr="001276B2">
              <w:rPr>
                <w:rFonts w:asciiTheme="minorHAnsi" w:hAnsiTheme="minorHAnsi" w:cstheme="minorHAnsi"/>
              </w:rPr>
              <w:t>zatrudnienie subsydiowane;</w:t>
            </w:r>
          </w:p>
          <w:p w:rsidR="005B3EFB" w:rsidRPr="001276B2" w:rsidRDefault="005C7F10" w:rsidP="00364547">
            <w:pPr>
              <w:pStyle w:val="Tekstprzypisudolnego"/>
              <w:numPr>
                <w:ilvl w:val="0"/>
                <w:numId w:val="4"/>
              </w:numPr>
              <w:ind w:left="326"/>
              <w:jc w:val="both"/>
              <w:rPr>
                <w:rFonts w:asciiTheme="minorHAnsi" w:hAnsiTheme="minorHAnsi" w:cstheme="minorHAnsi"/>
              </w:rPr>
            </w:pPr>
            <w:r w:rsidRPr="001276B2">
              <w:rPr>
                <w:rFonts w:asciiTheme="minorHAnsi" w:hAnsiTheme="minorHAnsi" w:cstheme="minorHAnsi"/>
              </w:rPr>
              <w:t xml:space="preserve">dostosowano w ramach </w:t>
            </w:r>
            <w:r w:rsidRPr="001276B2">
              <w:rPr>
                <w:rFonts w:asciiTheme="minorHAnsi" w:hAnsiTheme="minorHAnsi" w:cstheme="minorHAnsi"/>
                <w:i/>
              </w:rPr>
              <w:t>Słownika pojęć</w:t>
            </w:r>
            <w:r w:rsidRPr="001276B2">
              <w:rPr>
                <w:rFonts w:asciiTheme="minorHAnsi" w:hAnsiTheme="minorHAnsi" w:cstheme="minorHAnsi"/>
              </w:rPr>
              <w:t xml:space="preserve"> definicję: szkoleń otwartych, szkoleń zamkniętych;</w:t>
            </w:r>
          </w:p>
          <w:p w:rsidR="005C7F10" w:rsidRPr="001276B2" w:rsidRDefault="005C7F10" w:rsidP="00364547">
            <w:pPr>
              <w:pStyle w:val="Tekstprzypisudolnego"/>
              <w:numPr>
                <w:ilvl w:val="0"/>
                <w:numId w:val="4"/>
              </w:numPr>
              <w:ind w:left="326"/>
              <w:jc w:val="both"/>
              <w:rPr>
                <w:rFonts w:asciiTheme="minorHAnsi" w:hAnsiTheme="minorHAnsi" w:cstheme="minorHAnsi"/>
              </w:rPr>
            </w:pPr>
            <w:r w:rsidRPr="001276B2">
              <w:rPr>
                <w:rFonts w:asciiTheme="minorHAnsi" w:hAnsiTheme="minorHAnsi" w:cstheme="minorHAnsi"/>
              </w:rPr>
              <w:t xml:space="preserve">doprecyzowano Podrozdział 1.1 </w:t>
            </w:r>
            <w:r w:rsidRPr="001276B2">
              <w:rPr>
                <w:rFonts w:asciiTheme="minorHAnsi" w:hAnsiTheme="minorHAnsi" w:cstheme="minorHAnsi"/>
                <w:i/>
              </w:rPr>
              <w:t>Charakterystyka grupy docelowej</w:t>
            </w:r>
            <w:r w:rsidRPr="001276B2">
              <w:rPr>
                <w:rFonts w:asciiTheme="minorHAnsi" w:hAnsiTheme="minorHAnsi" w:cstheme="minorHAnsi"/>
              </w:rPr>
              <w:t xml:space="preserve"> w zakresie:</w:t>
            </w:r>
          </w:p>
          <w:p w:rsidR="005C7F10" w:rsidRPr="001276B2" w:rsidRDefault="005C7F10" w:rsidP="00364547">
            <w:pPr>
              <w:pStyle w:val="Akapitzlist"/>
              <w:numPr>
                <w:ilvl w:val="0"/>
                <w:numId w:val="5"/>
              </w:numPr>
              <w:jc w:val="both"/>
              <w:rPr>
                <w:rFonts w:cstheme="minorHAnsi"/>
                <w:iCs/>
                <w:sz w:val="20"/>
                <w:szCs w:val="20"/>
              </w:rPr>
            </w:pPr>
            <w:r w:rsidRPr="001276B2">
              <w:rPr>
                <w:rFonts w:cstheme="minorHAnsi"/>
                <w:iCs/>
                <w:sz w:val="20"/>
                <w:szCs w:val="20"/>
              </w:rPr>
              <w:t xml:space="preserve">pkt 2 - Projekty w zakresie aktywizacji zawodowej zakładają wsparcie wyłącznie dla osób </w:t>
            </w:r>
            <w:r w:rsidRPr="001276B2">
              <w:rPr>
                <w:rFonts w:cstheme="minorHAnsi"/>
                <w:b/>
                <w:iCs/>
                <w:sz w:val="20"/>
                <w:szCs w:val="20"/>
              </w:rPr>
              <w:t>w wieku</w:t>
            </w:r>
            <w:r w:rsidRPr="001276B2">
              <w:rPr>
                <w:rFonts w:cstheme="minorHAnsi"/>
                <w:iCs/>
                <w:sz w:val="20"/>
                <w:szCs w:val="20"/>
              </w:rPr>
              <w:t xml:space="preserve"> 30 </w:t>
            </w:r>
            <w:r w:rsidRPr="001276B2">
              <w:rPr>
                <w:rFonts w:cstheme="minorHAnsi"/>
                <w:b/>
                <w:iCs/>
                <w:sz w:val="20"/>
                <w:szCs w:val="20"/>
              </w:rPr>
              <w:t>lat i więcej</w:t>
            </w:r>
            <w:r w:rsidRPr="001276B2">
              <w:rPr>
                <w:rFonts w:cstheme="minorHAnsi"/>
                <w:iCs/>
                <w:sz w:val="20"/>
                <w:szCs w:val="20"/>
              </w:rPr>
              <w:t xml:space="preserve"> (od dnia 30 urodzin);</w:t>
            </w:r>
          </w:p>
          <w:p w:rsidR="008F692E" w:rsidRPr="001276B2" w:rsidRDefault="005C7F10" w:rsidP="00613B6C">
            <w:pPr>
              <w:pStyle w:val="Akapitzlist"/>
              <w:numPr>
                <w:ilvl w:val="0"/>
                <w:numId w:val="5"/>
              </w:numPr>
              <w:jc w:val="both"/>
              <w:rPr>
                <w:rFonts w:cstheme="minorHAnsi"/>
                <w:iCs/>
                <w:sz w:val="20"/>
                <w:szCs w:val="20"/>
              </w:rPr>
            </w:pPr>
            <w:r w:rsidRPr="001276B2">
              <w:rPr>
                <w:rFonts w:cstheme="minorHAnsi"/>
                <w:iCs/>
                <w:sz w:val="20"/>
                <w:szCs w:val="20"/>
              </w:rPr>
              <w:t xml:space="preserve">pkt 3 - … definicję osoby bezrobotnej określonej w art. 2 ust. 1 </w:t>
            </w:r>
            <w:r w:rsidRPr="001276B2">
              <w:rPr>
                <w:rFonts w:cstheme="minorHAnsi"/>
                <w:b/>
                <w:iCs/>
                <w:sz w:val="20"/>
                <w:szCs w:val="20"/>
              </w:rPr>
              <w:t>pkt 2</w:t>
            </w:r>
            <w:r w:rsidRPr="001276B2">
              <w:rPr>
                <w:rFonts w:cstheme="minorHAnsi"/>
                <w:iCs/>
                <w:sz w:val="20"/>
                <w:szCs w:val="20"/>
              </w:rPr>
              <w:t xml:space="preserve"> ustawy </w:t>
            </w:r>
            <w:r w:rsidRPr="001276B2">
              <w:rPr>
                <w:rFonts w:eastAsiaTheme="minorHAnsi" w:cstheme="minorHAnsi"/>
                <w:sz w:val="20"/>
                <w:szCs w:val="20"/>
              </w:rPr>
              <w:t>z dnia 20 kwietnia 2004 r.</w:t>
            </w:r>
            <w:r w:rsidRPr="001276B2">
              <w:rPr>
                <w:rFonts w:cstheme="minorHAnsi"/>
                <w:iCs/>
                <w:sz w:val="20"/>
                <w:szCs w:val="20"/>
              </w:rPr>
              <w:t xml:space="preserve"> o promocji zatrudnienia i instytucjach rynku pracy</w:t>
            </w:r>
            <w:r w:rsidR="008F692E" w:rsidRPr="001276B2">
              <w:rPr>
                <w:rFonts w:cstheme="minorHAnsi"/>
                <w:iCs/>
                <w:sz w:val="20"/>
                <w:szCs w:val="20"/>
              </w:rPr>
              <w:t>;</w:t>
            </w:r>
          </w:p>
          <w:p w:rsidR="005C7F10" w:rsidRPr="001276B2" w:rsidRDefault="005C7F10" w:rsidP="00364547">
            <w:pPr>
              <w:pStyle w:val="Akapitzlist"/>
              <w:numPr>
                <w:ilvl w:val="0"/>
                <w:numId w:val="4"/>
              </w:numPr>
              <w:ind w:left="326"/>
              <w:rPr>
                <w:rFonts w:eastAsia="Times New Roman" w:cstheme="minorHAnsi"/>
                <w:sz w:val="20"/>
                <w:szCs w:val="20"/>
              </w:rPr>
            </w:pPr>
            <w:r w:rsidRPr="001276B2">
              <w:rPr>
                <w:rFonts w:cstheme="minorHAnsi"/>
                <w:sz w:val="20"/>
                <w:szCs w:val="20"/>
              </w:rPr>
              <w:t xml:space="preserve">doprecyzowano Podrozdział 2.2 </w:t>
            </w:r>
            <w:r w:rsidRPr="001276B2">
              <w:rPr>
                <w:rFonts w:eastAsia="Times New Roman" w:cstheme="minorHAnsi"/>
                <w:i/>
                <w:sz w:val="20"/>
                <w:szCs w:val="20"/>
              </w:rPr>
              <w:t>Realizacja staży i praktyk w ramach projektów</w:t>
            </w:r>
            <w:r w:rsidRPr="001276B2">
              <w:rPr>
                <w:rFonts w:eastAsia="Times New Roman" w:cstheme="minorHAnsi"/>
                <w:sz w:val="20"/>
                <w:szCs w:val="20"/>
              </w:rPr>
              <w:t xml:space="preserve"> w zakresie:</w:t>
            </w:r>
          </w:p>
          <w:p w:rsidR="008F692E" w:rsidRPr="001276B2" w:rsidRDefault="008F692E" w:rsidP="007753BD">
            <w:pPr>
              <w:pStyle w:val="Akapitzlist"/>
              <w:numPr>
                <w:ilvl w:val="0"/>
                <w:numId w:val="6"/>
              </w:numPr>
              <w:autoSpaceDE w:val="0"/>
              <w:autoSpaceDN w:val="0"/>
              <w:adjustRightInd w:val="0"/>
              <w:spacing w:before="100"/>
              <w:ind w:left="751"/>
              <w:jc w:val="both"/>
              <w:rPr>
                <w:rFonts w:eastAsia="Calibri" w:cstheme="minorHAnsi"/>
                <w:b/>
                <w:sz w:val="20"/>
                <w:szCs w:val="20"/>
              </w:rPr>
            </w:pPr>
            <w:r w:rsidRPr="001276B2">
              <w:rPr>
                <w:rFonts w:eastAsia="Times New Roman" w:cstheme="minorHAnsi"/>
                <w:sz w:val="20"/>
                <w:szCs w:val="20"/>
              </w:rPr>
              <w:t>pkt</w:t>
            </w:r>
            <w:r w:rsidR="005C7F10" w:rsidRPr="001276B2">
              <w:rPr>
                <w:rFonts w:eastAsia="Times New Roman" w:cstheme="minorHAnsi"/>
                <w:sz w:val="20"/>
                <w:szCs w:val="20"/>
              </w:rPr>
              <w:t xml:space="preserve"> 1 – doprecyzowano zapis, iż </w:t>
            </w:r>
            <w:r w:rsidR="005C7F10" w:rsidRPr="001276B2">
              <w:rPr>
                <w:rFonts w:eastAsia="Calibri" w:cstheme="minorHAnsi"/>
                <w:sz w:val="20"/>
                <w:szCs w:val="20"/>
              </w:rPr>
              <w:t xml:space="preserve">Polskie Ramy Jakości Praktyk i Staży są dokumentem, </w:t>
            </w:r>
            <w:r w:rsidR="005C7F10" w:rsidRPr="001276B2">
              <w:rPr>
                <w:rFonts w:eastAsia="Calibri" w:cstheme="minorHAnsi"/>
                <w:b/>
                <w:sz w:val="20"/>
                <w:szCs w:val="20"/>
              </w:rPr>
              <w:t xml:space="preserve">który stanowi załącznik nr 2 do niniejszych </w:t>
            </w:r>
            <w:r w:rsidR="005C7F10" w:rsidRPr="001276B2">
              <w:rPr>
                <w:rFonts w:eastAsia="Calibri" w:cstheme="minorHAnsi"/>
                <w:b/>
                <w:i/>
                <w:sz w:val="20"/>
                <w:szCs w:val="20"/>
              </w:rPr>
              <w:t>Standardów</w:t>
            </w:r>
            <w:r w:rsidRPr="001276B2">
              <w:rPr>
                <w:rFonts w:eastAsia="Calibri" w:cstheme="minorHAnsi"/>
                <w:b/>
                <w:sz w:val="20"/>
                <w:szCs w:val="20"/>
              </w:rPr>
              <w:t>;</w:t>
            </w:r>
          </w:p>
          <w:p w:rsidR="006E2915" w:rsidRPr="001276B2" w:rsidRDefault="008F692E" w:rsidP="006E2915">
            <w:pPr>
              <w:pStyle w:val="Akapitzlist"/>
              <w:numPr>
                <w:ilvl w:val="0"/>
                <w:numId w:val="6"/>
              </w:numPr>
              <w:autoSpaceDE w:val="0"/>
              <w:autoSpaceDN w:val="0"/>
              <w:adjustRightInd w:val="0"/>
              <w:spacing w:before="100"/>
              <w:ind w:left="751"/>
              <w:jc w:val="both"/>
              <w:rPr>
                <w:rFonts w:eastAsia="Calibri" w:cstheme="minorHAnsi"/>
                <w:b/>
                <w:sz w:val="20"/>
                <w:szCs w:val="20"/>
              </w:rPr>
            </w:pPr>
            <w:r w:rsidRPr="001276B2">
              <w:rPr>
                <w:rFonts w:eastAsia="Times New Roman" w:cstheme="minorHAnsi"/>
                <w:sz w:val="20"/>
                <w:szCs w:val="20"/>
              </w:rPr>
              <w:lastRenderedPageBreak/>
              <w:t xml:space="preserve">pkt 9 – doprecyzowano zapis: </w:t>
            </w:r>
            <w:r w:rsidRPr="001276B2">
              <w:rPr>
                <w:rFonts w:eastAsia="Calibri" w:cstheme="minorHAnsi"/>
                <w:sz w:val="20"/>
                <w:szCs w:val="20"/>
              </w:rPr>
              <w:t xml:space="preserve">W okresie odbywania stażu/praktyki stażyście/praktykantowi przysługuje stypendium </w:t>
            </w:r>
            <w:r w:rsidRPr="001276B2">
              <w:rPr>
                <w:rFonts w:eastAsia="Arial" w:cstheme="minorHAnsi"/>
                <w:b/>
                <w:sz w:val="20"/>
                <w:szCs w:val="20"/>
              </w:rPr>
              <w:t>stażowe, które miesięcznie wynosi 120% zasiłku, o którym mowa w art. 72 ust. 1 pkt 1 ustawy o promocji zatrudnienia i instytucjach rynku pracy</w:t>
            </w:r>
            <w:r w:rsidRPr="001276B2">
              <w:rPr>
                <w:rStyle w:val="Odwoanieprzypisudolnego"/>
                <w:rFonts w:eastAsia="Arial" w:cstheme="minorHAnsi"/>
                <w:b/>
                <w:sz w:val="20"/>
                <w:szCs w:val="20"/>
              </w:rPr>
              <w:footnoteReference w:id="1"/>
            </w:r>
            <w:r w:rsidRPr="001276B2">
              <w:rPr>
                <w:rFonts w:eastAsia="Arial" w:cstheme="minorHAnsi"/>
                <w:b/>
                <w:sz w:val="20"/>
                <w:szCs w:val="20"/>
              </w:rPr>
              <w:t>, jeżeli</w:t>
            </w:r>
            <w:r w:rsidRPr="001276B2">
              <w:rPr>
                <w:rFonts w:eastAsia="Arial" w:cstheme="minorHAnsi"/>
                <w:sz w:val="20"/>
                <w:szCs w:val="20"/>
              </w:rPr>
              <w:t xml:space="preserve"> miesięczna liczba godzin stażu wynosi nie mniej niż 160 godzin miesięcznie</w:t>
            </w:r>
            <w:r w:rsidRPr="001276B2">
              <w:rPr>
                <w:rStyle w:val="Odwoanieprzypisudolnego"/>
                <w:rFonts w:eastAsia="Arial" w:cstheme="minorHAnsi"/>
                <w:b/>
                <w:sz w:val="20"/>
                <w:szCs w:val="20"/>
              </w:rPr>
              <w:footnoteReference w:id="2"/>
            </w:r>
            <w:r w:rsidRPr="001276B2">
              <w:rPr>
                <w:rFonts w:eastAsia="Arial" w:cstheme="minorHAnsi"/>
                <w:sz w:val="20"/>
                <w:szCs w:val="20"/>
              </w:rPr>
              <w:t xml:space="preserve"> – w przypadku niższego miesięcznego wymiaru godzin, wysokość stypendium ustala się proporcjonalnie</w:t>
            </w:r>
            <w:r w:rsidRPr="001276B2">
              <w:rPr>
                <w:rStyle w:val="Odwoanieprzypisudolnego"/>
                <w:rFonts w:eastAsia="Calibri" w:cstheme="minorHAnsi"/>
                <w:b/>
                <w:sz w:val="20"/>
                <w:szCs w:val="20"/>
              </w:rPr>
              <w:footnoteReference w:id="3"/>
            </w:r>
            <w:r w:rsidRPr="001276B2">
              <w:rPr>
                <w:rFonts w:eastAsia="Arial" w:cstheme="minorHAnsi"/>
                <w:b/>
                <w:sz w:val="20"/>
                <w:szCs w:val="20"/>
              </w:rPr>
              <w:t>.</w:t>
            </w:r>
          </w:p>
          <w:p w:rsidR="006E2915" w:rsidRPr="001276B2" w:rsidRDefault="006E2915" w:rsidP="006E2915">
            <w:pPr>
              <w:pStyle w:val="Akapitzlist"/>
              <w:numPr>
                <w:ilvl w:val="0"/>
                <w:numId w:val="6"/>
              </w:numPr>
              <w:autoSpaceDE w:val="0"/>
              <w:autoSpaceDN w:val="0"/>
              <w:adjustRightInd w:val="0"/>
              <w:spacing w:before="100"/>
              <w:ind w:left="751"/>
              <w:jc w:val="both"/>
              <w:rPr>
                <w:rFonts w:eastAsia="Calibri" w:cstheme="minorHAnsi"/>
                <w:b/>
                <w:sz w:val="20"/>
                <w:szCs w:val="20"/>
              </w:rPr>
            </w:pPr>
            <w:r w:rsidRPr="001276B2">
              <w:rPr>
                <w:rFonts w:eastAsia="Arial" w:cstheme="minorHAnsi"/>
                <w:b/>
                <w:sz w:val="20"/>
                <w:szCs w:val="20"/>
              </w:rPr>
              <w:t xml:space="preserve">dodano pkt 10 – </w:t>
            </w:r>
            <w:r w:rsidRPr="001276B2">
              <w:rPr>
                <w:rFonts w:cstheme="minorHAnsi"/>
                <w:sz w:val="20"/>
                <w:szCs w:val="20"/>
              </w:rPr>
              <w:t>Kwotę stypendium wypłacanego osobie odbywającej staż/praktykę zawodową, należy rozumieć jako:</w:t>
            </w:r>
          </w:p>
          <w:p w:rsidR="006E2915" w:rsidRPr="001276B2" w:rsidRDefault="006E2915" w:rsidP="006E2915">
            <w:pPr>
              <w:pStyle w:val="Akapitzlist"/>
              <w:numPr>
                <w:ilvl w:val="0"/>
                <w:numId w:val="28"/>
              </w:numPr>
              <w:ind w:left="1040" w:hanging="283"/>
              <w:jc w:val="both"/>
              <w:rPr>
                <w:rFonts w:cstheme="minorHAnsi"/>
                <w:bCs/>
                <w:iCs/>
                <w:sz w:val="20"/>
                <w:szCs w:val="20"/>
              </w:rPr>
            </w:pPr>
            <w:r w:rsidRPr="001276B2">
              <w:rPr>
                <w:rFonts w:cstheme="minorHAnsi"/>
                <w:bCs/>
                <w:iCs/>
                <w:sz w:val="20"/>
                <w:szCs w:val="20"/>
              </w:rPr>
              <w:t>nie pomniejszoną o zaliczkę na podatek dochodowy od osób fizycznych, z uwagi na objęcie kwoty stypendium zwolnieniem, gdyż zgodnie z art. 21 ust. 1 pkt. 136 i 137 ustawy z dnia 26 lipca 1991 r. o podatku dochodowym od osób fizycznych (Dz.U. z 2012 r. poz. 361, z późn. zm.) zwolnione z poboru podatku dochodowego są płatności na realizację projektów w ramach programów finansowanych z udziałem środków europejskich, otrzymane z Banku Gospodarstwa Krajowego, z wyłączeniem płatności otrzymanych przez wykonawców oraz środki finansowe otrzymane przez uczestnika projektu jako pomoc udzielona w ramach programu finansowanego z udziałem środków europejskich, o których mowa w ustawie z dnia 27sierpnia 2009 r. o finansach publicznych (Dz.U. z 2013 r. poz. 885, z późn. zm.);</w:t>
            </w:r>
          </w:p>
          <w:p w:rsidR="006E2915" w:rsidRPr="001276B2" w:rsidRDefault="006E2915" w:rsidP="006E2915">
            <w:pPr>
              <w:pStyle w:val="Akapitzlist"/>
              <w:numPr>
                <w:ilvl w:val="0"/>
                <w:numId w:val="28"/>
              </w:numPr>
              <w:ind w:left="1040" w:hanging="283"/>
              <w:jc w:val="both"/>
              <w:rPr>
                <w:rFonts w:cstheme="minorHAnsi"/>
                <w:bCs/>
                <w:iCs/>
                <w:sz w:val="20"/>
                <w:szCs w:val="20"/>
              </w:rPr>
            </w:pPr>
            <w:r w:rsidRPr="001276B2">
              <w:rPr>
                <w:rFonts w:cstheme="minorHAnsi"/>
                <w:bCs/>
                <w:iCs/>
                <w:sz w:val="20"/>
                <w:szCs w:val="20"/>
              </w:rPr>
              <w:t>nie pomniejszoną o składkę na ubezpieczenie zdrowotne, gdyż zgodnie z art. 83 ust. 3 ustawy z dnia 27 sierpnia 2004 r. o świadczeniach opieki zdrowotnej finansowanych ze środków publicznych (Dz.U. z 2015 r. poz. 581, z późn. zm.) w przypadku nieobliczania zaliczki na podatek dochodowy od osób fizycznych przez płatnika, (zgodnie z przepisami ustawy z dnia 26 lipca 1991 r. o podatku dochodowym od osób fizycznych od przychodów stanowiących podstawę wymiaru składki innych niż określone w ust. 2 tego artykułu), składkę na ubezpieczenie zdrowotne obliczoną za poszczególne miesiące obniża się do wysokości 0,00 zł. Zatem, z uwagi na fakt niepobierania zaliczek na podatek dochodowy od świadczeń wypłacanych uczestnikom projektów istnieje podstawa do naliczania składki zdrowotnej, przy czym sama składka zdrowotna będzie wynosiła 0,00 zł. Równocześnie płatnik powinien ująć składki w wysokości 0,00 zł w deklaracji DRA;</w:t>
            </w:r>
          </w:p>
          <w:p w:rsidR="006E2915" w:rsidRPr="001276B2" w:rsidRDefault="006E2915" w:rsidP="006E2915">
            <w:pPr>
              <w:pStyle w:val="Akapitzlist"/>
              <w:numPr>
                <w:ilvl w:val="0"/>
                <w:numId w:val="28"/>
              </w:numPr>
              <w:ind w:left="1040" w:hanging="283"/>
              <w:jc w:val="both"/>
              <w:rPr>
                <w:rFonts w:cstheme="minorHAnsi"/>
                <w:bCs/>
                <w:iCs/>
                <w:sz w:val="20"/>
                <w:szCs w:val="20"/>
              </w:rPr>
            </w:pPr>
            <w:r w:rsidRPr="001276B2">
              <w:rPr>
                <w:rFonts w:cstheme="minorHAnsi"/>
                <w:bCs/>
                <w:iCs/>
                <w:sz w:val="20"/>
                <w:szCs w:val="20"/>
              </w:rPr>
              <w:t xml:space="preserve">nie pomniejszoną o składki społeczne, które na podstawie art. 16 ust. 9 ustawy z dnia 13 października 1998 r., o systemie ubezpieczeń społecznych (Dz.U. z 2016 r. poz. 963, z późn. zm.) finansuje w całości beneficjent (w związku z tym dodatkowo, oprócz kwoty stypendium, powinny one zostać </w:t>
            </w:r>
            <w:r w:rsidRPr="001276B2">
              <w:rPr>
                <w:rFonts w:cstheme="minorHAnsi"/>
                <w:bCs/>
                <w:iCs/>
                <w:sz w:val="20"/>
                <w:szCs w:val="20"/>
              </w:rPr>
              <w:lastRenderedPageBreak/>
              <w:t>uwzględnione przez beneficjenta w budżecie projektu).</w:t>
            </w:r>
          </w:p>
          <w:p w:rsidR="008F692E" w:rsidRPr="001276B2" w:rsidRDefault="008F692E" w:rsidP="00364547">
            <w:pPr>
              <w:pStyle w:val="Akapitzlist"/>
              <w:numPr>
                <w:ilvl w:val="0"/>
                <w:numId w:val="6"/>
              </w:numPr>
              <w:autoSpaceDE w:val="0"/>
              <w:autoSpaceDN w:val="0"/>
              <w:adjustRightInd w:val="0"/>
              <w:spacing w:before="100"/>
              <w:ind w:left="751"/>
              <w:jc w:val="both"/>
              <w:rPr>
                <w:rFonts w:eastAsia="Calibri" w:cstheme="minorHAnsi"/>
                <w:b/>
                <w:sz w:val="20"/>
                <w:szCs w:val="20"/>
              </w:rPr>
            </w:pPr>
            <w:r w:rsidRPr="001276B2">
              <w:rPr>
                <w:rFonts w:eastAsia="Arial" w:cstheme="minorHAnsi"/>
                <w:sz w:val="20"/>
                <w:szCs w:val="20"/>
              </w:rPr>
              <w:t>p</w:t>
            </w:r>
            <w:r w:rsidR="006E2915" w:rsidRPr="001276B2">
              <w:rPr>
                <w:rFonts w:eastAsia="Arial" w:cstheme="minorHAnsi"/>
                <w:sz w:val="20"/>
                <w:szCs w:val="20"/>
              </w:rPr>
              <w:t>kt 11</w:t>
            </w:r>
            <w:r w:rsidRPr="001276B2">
              <w:rPr>
                <w:rFonts w:eastAsia="Arial" w:cstheme="minorHAnsi"/>
                <w:b/>
                <w:sz w:val="20"/>
                <w:szCs w:val="20"/>
              </w:rPr>
              <w:t xml:space="preserve"> - </w:t>
            </w:r>
            <w:r w:rsidRPr="001276B2">
              <w:rPr>
                <w:rFonts w:eastAsia="Calibri" w:cstheme="minorHAnsi"/>
                <w:sz w:val="20"/>
                <w:szCs w:val="20"/>
              </w:rPr>
              <w:t xml:space="preserve">Stażyści/praktykanci pobierający stypendium </w:t>
            </w:r>
            <w:r w:rsidRPr="001276B2">
              <w:rPr>
                <w:rFonts w:cstheme="minorHAnsi"/>
                <w:sz w:val="20"/>
                <w:szCs w:val="20"/>
              </w:rPr>
              <w:t xml:space="preserve">w okresie odbywania stażu </w:t>
            </w:r>
            <w:r w:rsidRPr="001276B2">
              <w:rPr>
                <w:rFonts w:eastAsia="Calibri" w:cstheme="minorHAnsi"/>
                <w:sz w:val="20"/>
                <w:szCs w:val="20"/>
              </w:rPr>
              <w:t>podlegają obowiązkowo ubezpieczeniom emerytalnemu, rentowym i wypadkowemu, jeżeli nie mają innych tytułów rodzących obowiązek ubezpieczeń społecznych zgodnie z ustawą o systemie ubezpieczeń społecznych</w:t>
            </w:r>
            <w:r w:rsidRPr="001276B2">
              <w:rPr>
                <w:rFonts w:eastAsia="Calibri" w:cstheme="minorHAnsi"/>
                <w:b/>
                <w:sz w:val="20"/>
                <w:szCs w:val="20"/>
              </w:rPr>
              <w:t xml:space="preserve"> (art. 6 ust. 1 pkt 9a w związku z art. 9 ust. 6a oraz art. 12 ustawy z dnia 13 października 1998 r. o systemie ubezpieczeń społecznych; </w:t>
            </w:r>
            <w:r w:rsidRPr="001276B2">
              <w:rPr>
                <w:rFonts w:cstheme="minorHAnsi"/>
                <w:b/>
                <w:bCs/>
                <w:color w:val="000000"/>
                <w:sz w:val="20"/>
                <w:szCs w:val="20"/>
                <w:shd w:val="clear" w:color="auto" w:fill="FFFFFF"/>
              </w:rPr>
              <w:t>Dz.U. 2016 r., poz. 963 z późn. zm.</w:t>
            </w:r>
            <w:r w:rsidRPr="001276B2">
              <w:rPr>
                <w:rFonts w:eastAsia="Calibri" w:cstheme="minorHAnsi"/>
                <w:b/>
                <w:sz w:val="20"/>
                <w:szCs w:val="20"/>
              </w:rPr>
              <w:t>).</w:t>
            </w:r>
            <w:r w:rsidRPr="001276B2">
              <w:rPr>
                <w:rFonts w:eastAsia="Calibri" w:cstheme="minorHAnsi"/>
                <w:sz w:val="20"/>
                <w:szCs w:val="20"/>
              </w:rPr>
              <w:t xml:space="preserve"> Podstawę wymiaru składek na ubezpieczenie społeczne tych osób stanowi kwota wypłacanego stypendium, jeżeli z zawartej umowy na realizację stażu/praktyki wynika </w:t>
            </w:r>
            <w:r w:rsidRPr="001276B2">
              <w:rPr>
                <w:rFonts w:eastAsia="Calibri" w:cstheme="minorHAnsi"/>
                <w:iCs/>
                <w:sz w:val="20"/>
                <w:szCs w:val="20"/>
              </w:rPr>
              <w:t>prawo tej osoby do uzyskiwani</w:t>
            </w:r>
            <w:r w:rsidRPr="001276B2">
              <w:rPr>
                <w:rFonts w:eastAsia="Calibri" w:cstheme="minorHAnsi"/>
                <w:sz w:val="20"/>
                <w:szCs w:val="20"/>
              </w:rPr>
              <w:t>a świadczenia z tytułu uczestnictwa w stażu/praktyce. Płatnikiem składek jest beneficjent.</w:t>
            </w:r>
            <w:r w:rsidRPr="001276B2">
              <w:rPr>
                <w:rFonts w:eastAsia="Arial" w:cstheme="minorHAnsi"/>
                <w:sz w:val="20"/>
                <w:szCs w:val="20"/>
              </w:rPr>
              <w:t xml:space="preserve"> </w:t>
            </w:r>
            <w:r w:rsidRPr="001276B2">
              <w:rPr>
                <w:rFonts w:eastAsia="Arial" w:cstheme="minorHAnsi"/>
                <w:b/>
                <w:sz w:val="20"/>
                <w:szCs w:val="20"/>
              </w:rPr>
              <w:t>Koszt składek ponoszonych przez beneficjenta jest wydatkiem kwalifikowalnym w projekcie, który nie zawiera się w kwocie stypendium, o którym mowa w pkt 9.</w:t>
            </w:r>
          </w:p>
          <w:p w:rsidR="008F692E" w:rsidRPr="001276B2" w:rsidRDefault="008F692E" w:rsidP="008F692E">
            <w:pPr>
              <w:pStyle w:val="Akapitzlist"/>
              <w:autoSpaceDE w:val="0"/>
              <w:autoSpaceDN w:val="0"/>
              <w:adjustRightInd w:val="0"/>
              <w:spacing w:before="100"/>
              <w:ind w:left="751"/>
              <w:jc w:val="both"/>
              <w:rPr>
                <w:rFonts w:eastAsia="Calibri" w:cstheme="minorHAnsi"/>
                <w:b/>
                <w:sz w:val="20"/>
                <w:szCs w:val="20"/>
              </w:rPr>
            </w:pPr>
          </w:p>
          <w:p w:rsidR="008F692E" w:rsidRPr="001276B2" w:rsidRDefault="006E2915" w:rsidP="00364547">
            <w:pPr>
              <w:pStyle w:val="Akapitzlist"/>
              <w:numPr>
                <w:ilvl w:val="0"/>
                <w:numId w:val="6"/>
              </w:numPr>
              <w:autoSpaceDE w:val="0"/>
              <w:autoSpaceDN w:val="0"/>
              <w:adjustRightInd w:val="0"/>
              <w:spacing w:before="100"/>
              <w:ind w:left="751"/>
              <w:jc w:val="both"/>
              <w:rPr>
                <w:rFonts w:eastAsia="Calibri" w:cstheme="minorHAnsi"/>
                <w:b/>
                <w:sz w:val="20"/>
                <w:szCs w:val="20"/>
              </w:rPr>
            </w:pPr>
            <w:r w:rsidRPr="001276B2">
              <w:rPr>
                <w:rFonts w:eastAsia="Arial" w:cstheme="minorHAnsi"/>
                <w:sz w:val="20"/>
                <w:szCs w:val="20"/>
              </w:rPr>
              <w:t xml:space="preserve">dodano pkt 14 i </w:t>
            </w:r>
            <w:r w:rsidR="008F692E" w:rsidRPr="001276B2">
              <w:rPr>
                <w:rFonts w:eastAsia="Arial" w:cstheme="minorHAnsi"/>
                <w:sz w:val="20"/>
                <w:szCs w:val="20"/>
              </w:rPr>
              <w:t>1</w:t>
            </w:r>
            <w:r w:rsidRPr="001276B2">
              <w:rPr>
                <w:rFonts w:eastAsia="Arial" w:cstheme="minorHAnsi"/>
                <w:sz w:val="20"/>
                <w:szCs w:val="20"/>
              </w:rPr>
              <w:t>5</w:t>
            </w:r>
            <w:r w:rsidR="008F692E" w:rsidRPr="001276B2">
              <w:rPr>
                <w:rFonts w:eastAsia="Arial" w:cstheme="minorHAnsi"/>
                <w:sz w:val="20"/>
                <w:szCs w:val="20"/>
              </w:rPr>
              <w:t xml:space="preserve"> w brzmieniu: </w:t>
            </w:r>
            <w:r w:rsidRPr="001276B2">
              <w:rPr>
                <w:rFonts w:eastAsia="Arial" w:cstheme="minorHAnsi"/>
                <w:b/>
                <w:sz w:val="20"/>
                <w:szCs w:val="20"/>
              </w:rPr>
              <w:t>14</w:t>
            </w:r>
            <w:r w:rsidR="008F692E" w:rsidRPr="001276B2">
              <w:rPr>
                <w:rFonts w:eastAsia="Arial" w:cstheme="minorHAnsi"/>
                <w:b/>
                <w:sz w:val="20"/>
                <w:szCs w:val="20"/>
              </w:rPr>
              <w:t>. 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1</w:t>
            </w:r>
            <w:r w:rsidRPr="001276B2">
              <w:rPr>
                <w:rFonts w:eastAsia="Arial" w:cstheme="minorHAnsi"/>
                <w:b/>
                <w:sz w:val="20"/>
                <w:szCs w:val="20"/>
              </w:rPr>
              <w:t>5</w:t>
            </w:r>
            <w:r w:rsidR="008F692E" w:rsidRPr="001276B2">
              <w:rPr>
                <w:rFonts w:eastAsia="Arial" w:cstheme="minorHAnsi"/>
                <w:b/>
                <w:sz w:val="20"/>
                <w:szCs w:val="20"/>
              </w:rPr>
              <w:t>. Osobom uczestniczącym w stażu, w okresie jego trwania, można pokryć koszty opieki nad dzieckiem lub dziećmi do lat 7 oraz osobami zależnymi w wysokości uzgodnionej, nie wyższej jednak niż połowa zasiłku, o którym mowa w art. 72 ust. 1 pkt 1 ustawy o promocji zatrudnienia i instytucjach rynku pracy.</w:t>
            </w:r>
          </w:p>
          <w:p w:rsidR="008F692E" w:rsidRPr="001276B2" w:rsidRDefault="008F692E" w:rsidP="008F692E">
            <w:pPr>
              <w:pStyle w:val="Akapitzlist"/>
              <w:rPr>
                <w:rFonts w:eastAsia="Calibri" w:cstheme="minorHAnsi"/>
                <w:sz w:val="20"/>
                <w:szCs w:val="20"/>
              </w:rPr>
            </w:pPr>
          </w:p>
          <w:p w:rsidR="008F692E" w:rsidRPr="001276B2" w:rsidRDefault="008F692E" w:rsidP="00364547">
            <w:pPr>
              <w:pStyle w:val="Akapitzlist"/>
              <w:numPr>
                <w:ilvl w:val="0"/>
                <w:numId w:val="6"/>
              </w:numPr>
              <w:autoSpaceDE w:val="0"/>
              <w:autoSpaceDN w:val="0"/>
              <w:adjustRightInd w:val="0"/>
              <w:spacing w:before="100"/>
              <w:ind w:left="751"/>
              <w:jc w:val="both"/>
              <w:rPr>
                <w:rFonts w:eastAsia="Calibri" w:cstheme="minorHAnsi"/>
                <w:b/>
                <w:sz w:val="20"/>
                <w:szCs w:val="20"/>
              </w:rPr>
            </w:pPr>
            <w:r w:rsidRPr="001276B2">
              <w:rPr>
                <w:rFonts w:eastAsia="Calibri" w:cstheme="minorHAnsi"/>
                <w:sz w:val="20"/>
                <w:szCs w:val="20"/>
              </w:rPr>
              <w:t>uz</w:t>
            </w:r>
            <w:r w:rsidR="006E2915" w:rsidRPr="001276B2">
              <w:rPr>
                <w:rFonts w:eastAsia="Calibri" w:cstheme="minorHAnsi"/>
                <w:sz w:val="20"/>
                <w:szCs w:val="20"/>
              </w:rPr>
              <w:t>upełniono zapisy w ramach pkt 19</w:t>
            </w:r>
            <w:r w:rsidRPr="001276B2">
              <w:rPr>
                <w:rFonts w:eastAsia="Calibri" w:cstheme="minorHAnsi"/>
                <w:sz w:val="20"/>
                <w:szCs w:val="20"/>
              </w:rPr>
              <w:t xml:space="preserve"> a) - </w:t>
            </w:r>
            <w:r w:rsidRPr="001276B2">
              <w:rPr>
                <w:rFonts w:eastAsia="Calibri" w:cstheme="minorHAnsi"/>
                <w:b/>
                <w:sz w:val="20"/>
                <w:szCs w:val="20"/>
              </w:rPr>
              <w:t>wyposażenie</w:t>
            </w:r>
            <w:r w:rsidRPr="001276B2">
              <w:rPr>
                <w:rFonts w:eastAsia="Calibri" w:cstheme="minorHAnsi"/>
                <w:sz w:val="20"/>
                <w:szCs w:val="20"/>
              </w:rPr>
              <w:t xml:space="preserve"> stanowiska pracy dla stażysty/praktykanta </w:t>
            </w:r>
            <w:r w:rsidRPr="001276B2">
              <w:rPr>
                <w:rFonts w:eastAsia="Calibri" w:cstheme="minorHAnsi"/>
                <w:b/>
                <w:sz w:val="20"/>
                <w:szCs w:val="20"/>
              </w:rPr>
              <w:t>w niezbędne materiały i narzędzia dla stażysty/praktykanta</w:t>
            </w:r>
            <w:r w:rsidRPr="001276B2">
              <w:rPr>
                <w:rFonts w:eastAsia="Calibri" w:cstheme="minorHAnsi"/>
                <w:sz w:val="20"/>
                <w:szCs w:val="20"/>
              </w:rPr>
              <w:t>;</w:t>
            </w:r>
          </w:p>
          <w:p w:rsidR="008F692E" w:rsidRPr="001276B2" w:rsidRDefault="008F692E" w:rsidP="008F692E">
            <w:pPr>
              <w:pStyle w:val="Akapitzlist"/>
              <w:rPr>
                <w:rFonts w:eastAsia="Calibri" w:cstheme="minorHAnsi"/>
                <w:sz w:val="20"/>
                <w:szCs w:val="20"/>
              </w:rPr>
            </w:pPr>
          </w:p>
          <w:p w:rsidR="008F692E" w:rsidRPr="001276B2" w:rsidRDefault="008F692E" w:rsidP="00364547">
            <w:pPr>
              <w:pStyle w:val="Akapitzlist"/>
              <w:numPr>
                <w:ilvl w:val="0"/>
                <w:numId w:val="6"/>
              </w:numPr>
              <w:autoSpaceDE w:val="0"/>
              <w:autoSpaceDN w:val="0"/>
              <w:adjustRightInd w:val="0"/>
              <w:spacing w:before="100"/>
              <w:ind w:left="751"/>
              <w:jc w:val="both"/>
              <w:rPr>
                <w:rFonts w:eastAsia="Calibri" w:cstheme="minorHAnsi"/>
                <w:b/>
                <w:sz w:val="20"/>
                <w:szCs w:val="20"/>
              </w:rPr>
            </w:pPr>
            <w:r w:rsidRPr="001276B2">
              <w:rPr>
                <w:rFonts w:eastAsia="Calibri" w:cstheme="minorHAnsi"/>
                <w:sz w:val="20"/>
                <w:szCs w:val="20"/>
              </w:rPr>
              <w:t xml:space="preserve">skorygowano odwołanie do właściwego punktu: Łącznie koszty, o których mowa w pkt </w:t>
            </w:r>
            <w:r w:rsidR="006E2915" w:rsidRPr="001276B2">
              <w:rPr>
                <w:rFonts w:eastAsia="Calibri" w:cstheme="minorHAnsi"/>
                <w:b/>
                <w:sz w:val="20"/>
                <w:szCs w:val="20"/>
              </w:rPr>
              <w:t>19</w:t>
            </w:r>
            <w:r w:rsidRPr="001276B2">
              <w:rPr>
                <w:rFonts w:eastAsia="Calibri" w:cstheme="minorHAnsi"/>
                <w:sz w:val="20"/>
                <w:szCs w:val="20"/>
              </w:rPr>
              <w:t>, nie mogą być wyższe niż 5 000 zł brutto na 1 stażystę/praktykanta.</w:t>
            </w:r>
          </w:p>
          <w:p w:rsidR="008F692E" w:rsidRPr="001276B2" w:rsidRDefault="008F692E" w:rsidP="00703617">
            <w:pPr>
              <w:autoSpaceDE w:val="0"/>
              <w:autoSpaceDN w:val="0"/>
              <w:adjustRightInd w:val="0"/>
              <w:jc w:val="both"/>
              <w:rPr>
                <w:rFonts w:eastAsia="Calibri" w:cstheme="minorHAnsi"/>
                <w:b/>
                <w:sz w:val="20"/>
                <w:szCs w:val="20"/>
              </w:rPr>
            </w:pPr>
          </w:p>
          <w:p w:rsidR="009428EC" w:rsidRPr="001276B2" w:rsidRDefault="008F692E" w:rsidP="00364547">
            <w:pPr>
              <w:pStyle w:val="Akapitzlist"/>
              <w:numPr>
                <w:ilvl w:val="0"/>
                <w:numId w:val="6"/>
              </w:numPr>
              <w:autoSpaceDE w:val="0"/>
              <w:autoSpaceDN w:val="0"/>
              <w:adjustRightInd w:val="0"/>
              <w:spacing w:before="100"/>
              <w:ind w:left="751"/>
              <w:jc w:val="both"/>
              <w:rPr>
                <w:rFonts w:eastAsia="Calibri" w:cstheme="minorHAnsi"/>
                <w:sz w:val="20"/>
                <w:szCs w:val="20"/>
              </w:rPr>
            </w:pPr>
            <w:r w:rsidRPr="001276B2">
              <w:rPr>
                <w:rFonts w:eastAsia="Calibri" w:cstheme="minorHAnsi"/>
                <w:sz w:val="20"/>
                <w:szCs w:val="20"/>
              </w:rPr>
              <w:t>do</w:t>
            </w:r>
            <w:r w:rsidR="006E2915" w:rsidRPr="001276B2">
              <w:rPr>
                <w:rFonts w:eastAsia="Calibri" w:cstheme="minorHAnsi"/>
                <w:sz w:val="20"/>
                <w:szCs w:val="20"/>
              </w:rPr>
              <w:t>stosowano zapisy w ramach pkt 21</w:t>
            </w:r>
            <w:r w:rsidRPr="001276B2">
              <w:rPr>
                <w:rFonts w:eastAsia="Calibri" w:cstheme="minorHAnsi"/>
                <w:sz w:val="20"/>
                <w:szCs w:val="20"/>
              </w:rPr>
              <w:t xml:space="preserve"> a) - … </w:t>
            </w:r>
            <w:r w:rsidRPr="001276B2">
              <w:rPr>
                <w:rFonts w:eastAsia="Calibri" w:cstheme="minorHAnsi"/>
                <w:b/>
                <w:sz w:val="20"/>
                <w:szCs w:val="20"/>
              </w:rPr>
              <w:t>Refundację</w:t>
            </w:r>
            <w:r w:rsidRPr="001276B2">
              <w:rPr>
                <w:rFonts w:eastAsia="Calibri" w:cstheme="minorHAnsi"/>
                <w:sz w:val="20"/>
                <w:szCs w:val="20"/>
              </w:rPr>
              <w:t xml:space="preserve"> wynagrodzenia </w:t>
            </w:r>
            <w:r w:rsidRPr="001276B2">
              <w:rPr>
                <w:rFonts w:eastAsia="Calibri" w:cstheme="minorHAnsi"/>
                <w:b/>
                <w:sz w:val="20"/>
                <w:szCs w:val="20"/>
              </w:rPr>
              <w:t>ustala się</w:t>
            </w:r>
            <w:r w:rsidRPr="001276B2">
              <w:rPr>
                <w:rFonts w:eastAsia="Calibri" w:cstheme="minorHAnsi"/>
                <w:sz w:val="20"/>
                <w:szCs w:val="20"/>
              </w:rPr>
              <w:t xml:space="preserve"> proporcjonalnie do liczby </w:t>
            </w:r>
            <w:r w:rsidRPr="001276B2">
              <w:rPr>
                <w:rFonts w:eastAsia="Calibri" w:cstheme="minorHAnsi"/>
                <w:b/>
                <w:sz w:val="20"/>
                <w:szCs w:val="20"/>
              </w:rPr>
              <w:t>rzeczywistych</w:t>
            </w:r>
            <w:r w:rsidRPr="001276B2">
              <w:rPr>
                <w:rFonts w:eastAsia="Calibri" w:cstheme="minorHAnsi"/>
                <w:sz w:val="20"/>
                <w:szCs w:val="20"/>
              </w:rPr>
              <w:t xml:space="preserve"> godzin </w:t>
            </w:r>
            <w:r w:rsidRPr="001276B2">
              <w:rPr>
                <w:rFonts w:eastAsia="Calibri" w:cstheme="minorHAnsi"/>
                <w:b/>
                <w:sz w:val="20"/>
                <w:szCs w:val="20"/>
              </w:rPr>
              <w:t>opieki nad grupa stażystów/praktykantów</w:t>
            </w:r>
            <w:r w:rsidRPr="001276B2">
              <w:rPr>
                <w:rFonts w:eastAsia="Calibri" w:cstheme="minorHAnsi"/>
                <w:sz w:val="20"/>
                <w:szCs w:val="20"/>
              </w:rPr>
              <w:t xml:space="preserve"> zrealizowanych przez </w:t>
            </w:r>
            <w:r w:rsidRPr="001276B2">
              <w:rPr>
                <w:rFonts w:eastAsia="Calibri" w:cstheme="minorHAnsi"/>
                <w:b/>
                <w:sz w:val="20"/>
                <w:szCs w:val="20"/>
              </w:rPr>
              <w:t>opiekuna</w:t>
            </w:r>
            <w:r w:rsidRPr="001276B2">
              <w:rPr>
                <w:rStyle w:val="Odwoanieprzypisudolnego"/>
                <w:rFonts w:eastAsia="Calibri" w:cstheme="minorHAnsi"/>
                <w:b/>
                <w:sz w:val="20"/>
                <w:szCs w:val="20"/>
              </w:rPr>
              <w:footnoteReference w:id="4"/>
            </w:r>
            <w:r w:rsidRPr="001276B2">
              <w:rPr>
                <w:rFonts w:eastAsia="Calibri" w:cstheme="minorHAnsi"/>
                <w:sz w:val="20"/>
                <w:szCs w:val="20"/>
              </w:rPr>
              <w:t xml:space="preserve"> stażystów/praktykantów</w:t>
            </w:r>
            <w:r w:rsidRPr="001276B2">
              <w:rPr>
                <w:rFonts w:cstheme="minorHAnsi"/>
                <w:sz w:val="20"/>
                <w:szCs w:val="20"/>
              </w:rPr>
              <w:t>;</w:t>
            </w:r>
          </w:p>
          <w:p w:rsidR="00703617" w:rsidRPr="001276B2" w:rsidRDefault="00703617" w:rsidP="00703617">
            <w:pPr>
              <w:autoSpaceDE w:val="0"/>
              <w:autoSpaceDN w:val="0"/>
              <w:adjustRightInd w:val="0"/>
              <w:jc w:val="both"/>
              <w:rPr>
                <w:rFonts w:eastAsia="Calibri" w:cstheme="minorHAnsi"/>
                <w:sz w:val="20"/>
                <w:szCs w:val="20"/>
              </w:rPr>
            </w:pPr>
          </w:p>
          <w:p w:rsidR="005C7F10" w:rsidRPr="001276B2" w:rsidRDefault="009428EC" w:rsidP="00364547">
            <w:pPr>
              <w:pStyle w:val="Akapitzlist"/>
              <w:numPr>
                <w:ilvl w:val="0"/>
                <w:numId w:val="6"/>
              </w:numPr>
              <w:autoSpaceDE w:val="0"/>
              <w:autoSpaceDN w:val="0"/>
              <w:adjustRightInd w:val="0"/>
              <w:spacing w:before="100"/>
              <w:ind w:left="751"/>
              <w:jc w:val="both"/>
              <w:rPr>
                <w:rFonts w:eastAsia="Calibri" w:cstheme="minorHAnsi"/>
                <w:sz w:val="20"/>
                <w:szCs w:val="20"/>
              </w:rPr>
            </w:pPr>
            <w:r w:rsidRPr="001276B2">
              <w:rPr>
                <w:rFonts w:eastAsia="Calibri" w:cstheme="minorHAnsi"/>
                <w:sz w:val="20"/>
                <w:szCs w:val="20"/>
              </w:rPr>
              <w:t>do</w:t>
            </w:r>
            <w:r w:rsidR="006E2915" w:rsidRPr="001276B2">
              <w:rPr>
                <w:rFonts w:eastAsia="Calibri" w:cstheme="minorHAnsi"/>
                <w:sz w:val="20"/>
                <w:szCs w:val="20"/>
              </w:rPr>
              <w:t>stosowano zapisy w ramach pkt 21</w:t>
            </w:r>
            <w:r w:rsidRPr="001276B2">
              <w:rPr>
                <w:rFonts w:eastAsia="Calibri" w:cstheme="minorHAnsi"/>
                <w:sz w:val="20"/>
                <w:szCs w:val="20"/>
              </w:rPr>
              <w:t xml:space="preserve"> b) - refundację podmiotowi przyjmującemu na staż/praktykę </w:t>
            </w:r>
            <w:r w:rsidRPr="001276B2">
              <w:rPr>
                <w:rFonts w:eastAsia="Calibri" w:cstheme="minorHAnsi"/>
                <w:sz w:val="20"/>
                <w:szCs w:val="20"/>
              </w:rPr>
              <w:lastRenderedPageBreak/>
              <w:t xml:space="preserve">dodatku do wynagrodzenia opiekuna stażysty/praktykanta w sytuacji, gdy nie został zwolniony od świadczenia pracy, w wysokości nieprzekraczającej </w:t>
            </w:r>
            <w:r w:rsidRPr="001276B2">
              <w:rPr>
                <w:rFonts w:eastAsia="Calibri" w:cstheme="minorHAnsi"/>
                <w:b/>
                <w:sz w:val="20"/>
                <w:szCs w:val="20"/>
              </w:rPr>
              <w:t>500 zł brutto miesięcznie.</w:t>
            </w:r>
            <w:r w:rsidRPr="001276B2">
              <w:rPr>
                <w:rFonts w:eastAsia="Calibri" w:cstheme="minorHAnsi"/>
                <w:sz w:val="20"/>
                <w:szCs w:val="20"/>
              </w:rPr>
              <w:t xml:space="preserve"> </w:t>
            </w:r>
          </w:p>
          <w:p w:rsidR="009428EC" w:rsidRDefault="009428EC" w:rsidP="009428EC">
            <w:pPr>
              <w:autoSpaceDE w:val="0"/>
              <w:autoSpaceDN w:val="0"/>
              <w:adjustRightInd w:val="0"/>
              <w:spacing w:before="100"/>
              <w:jc w:val="both"/>
              <w:rPr>
                <w:rFonts w:eastAsia="Calibri" w:cstheme="minorHAnsi"/>
                <w:sz w:val="20"/>
                <w:szCs w:val="20"/>
              </w:rPr>
            </w:pPr>
          </w:p>
          <w:p w:rsidR="001276B2" w:rsidRDefault="001276B2" w:rsidP="009428EC">
            <w:pPr>
              <w:autoSpaceDE w:val="0"/>
              <w:autoSpaceDN w:val="0"/>
              <w:adjustRightInd w:val="0"/>
              <w:spacing w:before="100"/>
              <w:jc w:val="both"/>
              <w:rPr>
                <w:rFonts w:eastAsia="Calibri" w:cstheme="minorHAnsi"/>
                <w:sz w:val="20"/>
                <w:szCs w:val="20"/>
              </w:rPr>
            </w:pPr>
          </w:p>
          <w:p w:rsidR="009428EC" w:rsidRPr="001276B2" w:rsidRDefault="009428EC" w:rsidP="00364547">
            <w:pPr>
              <w:pStyle w:val="Akapitzlist"/>
              <w:numPr>
                <w:ilvl w:val="0"/>
                <w:numId w:val="4"/>
              </w:numPr>
              <w:ind w:left="326"/>
              <w:rPr>
                <w:rFonts w:eastAsia="Calibri" w:cstheme="minorHAnsi"/>
                <w:sz w:val="20"/>
                <w:szCs w:val="20"/>
              </w:rPr>
            </w:pPr>
            <w:r w:rsidRPr="001276B2">
              <w:rPr>
                <w:rFonts w:cstheme="minorHAnsi"/>
                <w:sz w:val="20"/>
                <w:szCs w:val="20"/>
              </w:rPr>
              <w:t xml:space="preserve">doprecyzowano Podrozdział 2.3 </w:t>
            </w:r>
            <w:r w:rsidRPr="001276B2">
              <w:rPr>
                <w:rFonts w:eastAsia="Times New Roman" w:cstheme="minorHAnsi"/>
                <w:i/>
                <w:sz w:val="20"/>
                <w:szCs w:val="20"/>
              </w:rPr>
              <w:t>Realizacja szkoleń i kursów</w:t>
            </w:r>
            <w:r w:rsidRPr="001276B2">
              <w:rPr>
                <w:rFonts w:eastAsia="Times New Roman" w:cstheme="minorHAnsi"/>
                <w:sz w:val="20"/>
                <w:szCs w:val="20"/>
              </w:rPr>
              <w:t xml:space="preserve"> </w:t>
            </w:r>
            <w:r w:rsidRPr="001276B2">
              <w:rPr>
                <w:rFonts w:eastAsia="Times New Roman" w:cstheme="minorHAnsi"/>
                <w:i/>
                <w:sz w:val="20"/>
                <w:szCs w:val="20"/>
              </w:rPr>
              <w:t>w ramach projektu</w:t>
            </w:r>
            <w:r w:rsidRPr="001276B2">
              <w:rPr>
                <w:rFonts w:eastAsia="Times New Roman" w:cstheme="minorHAnsi"/>
                <w:sz w:val="20"/>
                <w:szCs w:val="20"/>
              </w:rPr>
              <w:t>:</w:t>
            </w:r>
          </w:p>
          <w:p w:rsidR="009428EC" w:rsidRPr="001276B2" w:rsidRDefault="009428EC" w:rsidP="00364547">
            <w:pPr>
              <w:pStyle w:val="Akapitzlist"/>
              <w:numPr>
                <w:ilvl w:val="0"/>
                <w:numId w:val="7"/>
              </w:numPr>
              <w:spacing w:before="100"/>
              <w:ind w:left="751"/>
              <w:jc w:val="both"/>
              <w:rPr>
                <w:rFonts w:cstheme="minorHAnsi"/>
                <w:sz w:val="20"/>
                <w:szCs w:val="20"/>
              </w:rPr>
            </w:pPr>
            <w:r w:rsidRPr="001276B2">
              <w:rPr>
                <w:rFonts w:eastAsia="Calibri" w:cstheme="minorHAnsi"/>
                <w:sz w:val="20"/>
                <w:szCs w:val="20"/>
              </w:rPr>
              <w:t xml:space="preserve">pkt 1 – usunięto zapis „otwarte i zamknięte” - </w:t>
            </w:r>
            <w:r w:rsidRPr="001276B2">
              <w:rPr>
                <w:rFonts w:cstheme="minorHAnsi"/>
                <w:b/>
                <w:sz w:val="20"/>
                <w:szCs w:val="20"/>
              </w:rPr>
              <w:t>Szkolenia i kursy</w:t>
            </w:r>
            <w:r w:rsidRPr="001276B2">
              <w:rPr>
                <w:rFonts w:cstheme="minorHAnsi"/>
                <w:sz w:val="20"/>
                <w:szCs w:val="20"/>
              </w:rPr>
              <w:t xml:space="preserve"> są zgodne ze zdiagnozowanymi potrzebami i potencjałem uczestnika projektu oraz ze zdiagnozowanymi potrzebami na rynku pracy.</w:t>
            </w:r>
          </w:p>
          <w:p w:rsidR="009428EC" w:rsidRPr="001276B2" w:rsidRDefault="009428EC" w:rsidP="009428EC">
            <w:pPr>
              <w:pStyle w:val="Akapitzlist"/>
              <w:spacing w:before="100"/>
              <w:ind w:left="751"/>
              <w:jc w:val="both"/>
              <w:rPr>
                <w:rFonts w:cstheme="minorHAnsi"/>
                <w:sz w:val="20"/>
                <w:szCs w:val="20"/>
              </w:rPr>
            </w:pPr>
          </w:p>
          <w:p w:rsidR="009428EC" w:rsidRPr="001276B2" w:rsidRDefault="009428EC" w:rsidP="00364547">
            <w:pPr>
              <w:pStyle w:val="Akapitzlist"/>
              <w:numPr>
                <w:ilvl w:val="0"/>
                <w:numId w:val="7"/>
              </w:numPr>
              <w:spacing w:before="100"/>
              <w:ind w:left="751"/>
              <w:jc w:val="both"/>
              <w:rPr>
                <w:rFonts w:cstheme="minorHAnsi"/>
                <w:sz w:val="20"/>
                <w:szCs w:val="20"/>
              </w:rPr>
            </w:pPr>
            <w:r w:rsidRPr="001276B2">
              <w:rPr>
                <w:rFonts w:cstheme="minorHAnsi"/>
                <w:sz w:val="20"/>
                <w:szCs w:val="20"/>
              </w:rPr>
              <w:t xml:space="preserve">pkt 4 - uzupełniono zapis: </w:t>
            </w:r>
            <w:r w:rsidRPr="001276B2">
              <w:rPr>
                <w:rFonts w:cstheme="minorHAnsi"/>
                <w:bCs/>
                <w:iCs/>
                <w:sz w:val="20"/>
                <w:szCs w:val="20"/>
              </w:rPr>
              <w:t xml:space="preserve">Efektem każdego szkolenia/kursu realizowanego w ramach projektu jest nabycie kwalifikacji lub kompetencji </w:t>
            </w:r>
            <w:r w:rsidRPr="001276B2">
              <w:rPr>
                <w:rFonts w:eastAsia="Arial" w:cstheme="minorHAnsi"/>
                <w:b/>
                <w:sz w:val="20"/>
                <w:szCs w:val="20"/>
              </w:rPr>
              <w:t>(konkretnych efektów uczenia się uzyskiwanych w toku szkolenia)</w:t>
            </w:r>
            <w:r w:rsidRPr="001276B2">
              <w:rPr>
                <w:rFonts w:cstheme="minorHAnsi"/>
                <w:bCs/>
                <w:iCs/>
                <w:sz w:val="20"/>
                <w:szCs w:val="20"/>
              </w:rPr>
              <w:t xml:space="preserve"> potwierdzonych odpowiednim dokumentem (np. certyfikatem), który powinien zawierać informacje na</w:t>
            </w:r>
            <w:r w:rsidR="001276B2">
              <w:rPr>
                <w:rFonts w:cstheme="minorHAnsi"/>
                <w:bCs/>
                <w:iCs/>
                <w:sz w:val="20"/>
                <w:szCs w:val="20"/>
              </w:rPr>
              <w:t> </w:t>
            </w:r>
            <w:r w:rsidRPr="001276B2">
              <w:rPr>
                <w:rFonts w:cstheme="minorHAnsi"/>
                <w:bCs/>
                <w:iCs/>
                <w:sz w:val="20"/>
                <w:szCs w:val="20"/>
              </w:rPr>
              <w:t xml:space="preserve">temat uzyskanych przez uczestnika efektów uczenia się. </w:t>
            </w:r>
          </w:p>
          <w:p w:rsidR="009428EC" w:rsidRPr="001276B2" w:rsidRDefault="009428EC" w:rsidP="009428EC">
            <w:pPr>
              <w:pStyle w:val="Akapitzlist"/>
              <w:spacing w:before="100"/>
              <w:ind w:left="751"/>
              <w:jc w:val="both"/>
              <w:rPr>
                <w:rFonts w:cstheme="minorHAnsi"/>
                <w:sz w:val="20"/>
                <w:szCs w:val="20"/>
              </w:rPr>
            </w:pPr>
          </w:p>
          <w:p w:rsidR="00DF3EE4" w:rsidRPr="00DF3EE4" w:rsidRDefault="009428EC" w:rsidP="00DF3EE4">
            <w:pPr>
              <w:pStyle w:val="Akapitzlist"/>
              <w:numPr>
                <w:ilvl w:val="0"/>
                <w:numId w:val="7"/>
              </w:numPr>
              <w:spacing w:before="100"/>
              <w:ind w:left="751"/>
              <w:jc w:val="both"/>
              <w:rPr>
                <w:rFonts w:cstheme="minorHAnsi"/>
                <w:b/>
                <w:sz w:val="20"/>
                <w:szCs w:val="20"/>
              </w:rPr>
            </w:pPr>
            <w:r w:rsidRPr="001276B2">
              <w:rPr>
                <w:rFonts w:cstheme="minorHAnsi"/>
                <w:bCs/>
                <w:iCs/>
                <w:sz w:val="20"/>
                <w:szCs w:val="20"/>
              </w:rPr>
              <w:t xml:space="preserve">pkt 7 – doprecyzowano zapis: Osobom uczestniczącym w szkoleniach lub kursach przysługuje stypendium </w:t>
            </w:r>
            <w:r w:rsidRPr="001276B2">
              <w:rPr>
                <w:rFonts w:cstheme="minorHAnsi"/>
                <w:b/>
                <w:bCs/>
                <w:iCs/>
                <w:sz w:val="20"/>
                <w:szCs w:val="20"/>
              </w:rPr>
              <w:t>szkoleniowe, które miesięcznie wynosi</w:t>
            </w:r>
            <w:r w:rsidRPr="001276B2">
              <w:rPr>
                <w:rFonts w:cstheme="minorHAnsi"/>
                <w:bCs/>
                <w:iCs/>
                <w:sz w:val="20"/>
                <w:szCs w:val="20"/>
              </w:rPr>
              <w:t xml:space="preserve"> 120% </w:t>
            </w:r>
            <w:r w:rsidRPr="001276B2">
              <w:rPr>
                <w:rFonts w:cstheme="minorHAnsi"/>
                <w:b/>
                <w:bCs/>
                <w:iCs/>
                <w:sz w:val="20"/>
                <w:szCs w:val="20"/>
              </w:rPr>
              <w:t>zasiłku</w:t>
            </w:r>
            <w:r w:rsidR="00BF1101" w:rsidRPr="001276B2">
              <w:rPr>
                <w:rStyle w:val="Odwoanieprzypisudolnego"/>
                <w:rFonts w:cstheme="minorHAnsi"/>
                <w:b/>
                <w:bCs/>
                <w:iCs/>
                <w:sz w:val="20"/>
                <w:szCs w:val="20"/>
              </w:rPr>
              <w:footnoteReference w:id="5"/>
            </w:r>
            <w:r w:rsidRPr="001276B2">
              <w:rPr>
                <w:rFonts w:cstheme="minorHAnsi"/>
                <w:b/>
                <w:iCs/>
                <w:sz w:val="20"/>
                <w:szCs w:val="20"/>
              </w:rPr>
              <w:t>,</w:t>
            </w:r>
            <w:r w:rsidRPr="001276B2">
              <w:rPr>
                <w:rFonts w:cstheme="minorHAnsi"/>
                <w:iCs/>
                <w:sz w:val="20"/>
                <w:szCs w:val="20"/>
              </w:rPr>
              <w:t xml:space="preserve"> o którym mowa w ar</w:t>
            </w:r>
            <w:r w:rsidRPr="001276B2">
              <w:rPr>
                <w:rFonts w:cstheme="minorHAnsi"/>
                <w:bCs/>
                <w:iCs/>
                <w:sz w:val="20"/>
                <w:szCs w:val="20"/>
              </w:rPr>
              <w:t>t. 72 ust. 1</w:t>
            </w:r>
            <w:r w:rsidR="001276B2">
              <w:rPr>
                <w:rFonts w:cstheme="minorHAnsi"/>
                <w:iCs/>
                <w:sz w:val="20"/>
                <w:szCs w:val="20"/>
              </w:rPr>
              <w:t xml:space="preserve"> pkt 1 ustawy o </w:t>
            </w:r>
            <w:r w:rsidRPr="001276B2">
              <w:rPr>
                <w:rFonts w:cstheme="minorHAnsi"/>
                <w:iCs/>
                <w:sz w:val="20"/>
                <w:szCs w:val="20"/>
              </w:rPr>
              <w:t xml:space="preserve">promocji zatrudnienia i instytucjach rynku pracy pod warunkiem, że liczba godzin szkolenia lub kursu wynosi nie mniej niż 150 godzin miesięcznie – w przypadku niższego miesięcznego wymiaru godzin </w:t>
            </w:r>
            <w:r w:rsidRPr="001276B2">
              <w:rPr>
                <w:rFonts w:cstheme="minorHAnsi"/>
                <w:b/>
                <w:iCs/>
                <w:sz w:val="20"/>
                <w:szCs w:val="20"/>
              </w:rPr>
              <w:t>szkolenia</w:t>
            </w:r>
            <w:r w:rsidRPr="001276B2">
              <w:rPr>
                <w:rFonts w:cstheme="minorHAnsi"/>
                <w:iCs/>
                <w:sz w:val="20"/>
                <w:szCs w:val="20"/>
              </w:rPr>
              <w:t>, wysokość stypendi</w:t>
            </w:r>
            <w:r w:rsidRPr="001276B2">
              <w:rPr>
                <w:rFonts w:cstheme="minorHAnsi"/>
                <w:bCs/>
                <w:iCs/>
                <w:sz w:val="20"/>
                <w:szCs w:val="20"/>
              </w:rPr>
              <w:t>u</w:t>
            </w:r>
            <w:r w:rsidRPr="001276B2">
              <w:rPr>
                <w:rFonts w:cstheme="minorHAnsi"/>
                <w:iCs/>
                <w:sz w:val="20"/>
                <w:szCs w:val="20"/>
              </w:rPr>
              <w:t xml:space="preserve">m </w:t>
            </w:r>
            <w:r w:rsidRPr="001276B2">
              <w:rPr>
                <w:rFonts w:cstheme="minorHAnsi"/>
                <w:b/>
                <w:iCs/>
                <w:sz w:val="20"/>
                <w:szCs w:val="20"/>
              </w:rPr>
              <w:t>szkoleniowego</w:t>
            </w:r>
            <w:r w:rsidRPr="001276B2">
              <w:rPr>
                <w:rFonts w:cstheme="minorHAnsi"/>
                <w:iCs/>
                <w:sz w:val="20"/>
                <w:szCs w:val="20"/>
              </w:rPr>
              <w:t xml:space="preserve"> ustala się proporcjonalnie</w:t>
            </w:r>
            <w:r w:rsidRPr="001276B2">
              <w:rPr>
                <w:rFonts w:eastAsia="Arial" w:cstheme="minorHAnsi"/>
                <w:sz w:val="20"/>
                <w:szCs w:val="20"/>
              </w:rPr>
              <w:t xml:space="preserve">, </w:t>
            </w:r>
            <w:r w:rsidRPr="001276B2">
              <w:rPr>
                <w:rFonts w:eastAsia="Arial" w:cstheme="minorHAnsi"/>
                <w:b/>
                <w:sz w:val="20"/>
                <w:szCs w:val="20"/>
              </w:rPr>
              <w:t>z tym, że stypendium to nie</w:t>
            </w:r>
            <w:r w:rsidR="001276B2">
              <w:rPr>
                <w:rFonts w:eastAsia="Arial" w:cstheme="minorHAnsi"/>
                <w:b/>
                <w:sz w:val="20"/>
                <w:szCs w:val="20"/>
              </w:rPr>
              <w:t> </w:t>
            </w:r>
            <w:r w:rsidRPr="001276B2">
              <w:rPr>
                <w:rFonts w:eastAsia="Arial" w:cstheme="minorHAnsi"/>
                <w:b/>
                <w:sz w:val="20"/>
                <w:szCs w:val="20"/>
              </w:rPr>
              <w:t>może być niższe niż 20% zasiłku, o którym mowa w art. 72 ust. 1 pkt 1 ustawy o promocji zatrudnienia i instytucjach rynku pracy.</w:t>
            </w:r>
          </w:p>
          <w:p w:rsidR="00DF3EE4" w:rsidRPr="00DF3EE4" w:rsidRDefault="00DF3EE4" w:rsidP="00DF3EE4">
            <w:pPr>
              <w:jc w:val="both"/>
              <w:rPr>
                <w:rFonts w:cstheme="minorHAnsi"/>
                <w:b/>
                <w:sz w:val="20"/>
                <w:szCs w:val="20"/>
              </w:rPr>
            </w:pPr>
          </w:p>
          <w:p w:rsidR="007E62AA" w:rsidRPr="001276B2" w:rsidRDefault="009428EC" w:rsidP="00DF3EE4">
            <w:pPr>
              <w:pStyle w:val="Akapitzlist"/>
              <w:numPr>
                <w:ilvl w:val="0"/>
                <w:numId w:val="7"/>
              </w:numPr>
              <w:ind w:left="751"/>
              <w:jc w:val="both"/>
              <w:rPr>
                <w:rFonts w:cstheme="minorHAnsi"/>
                <w:b/>
                <w:sz w:val="20"/>
                <w:szCs w:val="20"/>
              </w:rPr>
            </w:pPr>
            <w:r w:rsidRPr="001276B2">
              <w:rPr>
                <w:rFonts w:cstheme="minorHAnsi"/>
                <w:bCs/>
                <w:iCs/>
                <w:sz w:val="20"/>
                <w:szCs w:val="20"/>
              </w:rPr>
              <w:t xml:space="preserve">pkt 8 – dodano zapis: </w:t>
            </w:r>
            <w:r w:rsidRPr="001276B2">
              <w:rPr>
                <w:rFonts w:eastAsia="Arial" w:cstheme="minorHAnsi"/>
                <w:b/>
                <w:sz w:val="20"/>
                <w:szCs w:val="20"/>
              </w:rPr>
              <w:t>Koszt składek ponoszonych przez beneficjenta j</w:t>
            </w:r>
            <w:r w:rsidR="001276B2">
              <w:rPr>
                <w:rFonts w:eastAsia="Arial" w:cstheme="minorHAnsi"/>
                <w:b/>
                <w:sz w:val="20"/>
                <w:szCs w:val="20"/>
              </w:rPr>
              <w:t>est wydatkiem kwalifikowalnym w </w:t>
            </w:r>
            <w:r w:rsidRPr="001276B2">
              <w:rPr>
                <w:rFonts w:eastAsia="Arial" w:cstheme="minorHAnsi"/>
                <w:b/>
                <w:sz w:val="20"/>
                <w:szCs w:val="20"/>
              </w:rPr>
              <w:t>projekcie, który nie zawiera się w kwocie stypendium, o którym mowa w pkt 7.</w:t>
            </w:r>
          </w:p>
          <w:p w:rsidR="007E62AA" w:rsidRPr="001276B2" w:rsidRDefault="007E62AA" w:rsidP="007E62AA">
            <w:pPr>
              <w:pStyle w:val="Akapitzlist"/>
              <w:rPr>
                <w:rFonts w:eastAsia="Arial" w:cstheme="minorHAnsi"/>
                <w:sz w:val="20"/>
                <w:szCs w:val="20"/>
              </w:rPr>
            </w:pPr>
          </w:p>
          <w:p w:rsidR="00DF3EE4" w:rsidRPr="00DF3EE4" w:rsidRDefault="007E62AA" w:rsidP="00DF3EE4">
            <w:pPr>
              <w:pStyle w:val="Akapitzlist"/>
              <w:numPr>
                <w:ilvl w:val="0"/>
                <w:numId w:val="7"/>
              </w:numPr>
              <w:spacing w:before="100"/>
              <w:ind w:left="751"/>
              <w:jc w:val="both"/>
              <w:rPr>
                <w:rFonts w:cstheme="minorHAnsi"/>
                <w:b/>
                <w:sz w:val="20"/>
                <w:szCs w:val="20"/>
              </w:rPr>
            </w:pPr>
            <w:r w:rsidRPr="001276B2">
              <w:rPr>
                <w:rFonts w:eastAsia="Arial" w:cstheme="minorHAnsi"/>
                <w:sz w:val="20"/>
                <w:szCs w:val="20"/>
              </w:rPr>
              <w:t xml:space="preserve">dodano pkt 11 - </w:t>
            </w:r>
            <w:r w:rsidRPr="001276B2">
              <w:rPr>
                <w:rFonts w:eastAsia="Arial" w:cstheme="minorHAnsi"/>
                <w:b/>
                <w:sz w:val="20"/>
                <w:szCs w:val="20"/>
              </w:rPr>
              <w:t>Osobom uczestniczącym w szkoleniu, w trakcie jego trwania, można pokryć koszty opieki nad dzieckiem lub dziećmi do lat 7 oraz osobami zależnymi w wysokości uzgodnionej, nie wyższej jednak niż połowa zasiłku, o którym mowa w art. 72 ust. 1 pkt 1 ustawy o promocji zatrudnienia i instytucjach rynku pracy.</w:t>
            </w:r>
          </w:p>
          <w:p w:rsidR="00DF3EE4" w:rsidRDefault="00DF3EE4" w:rsidP="00DF3EE4">
            <w:pPr>
              <w:pStyle w:val="Akapitzlist"/>
              <w:ind w:left="326"/>
              <w:jc w:val="both"/>
              <w:rPr>
                <w:rFonts w:cstheme="minorHAnsi"/>
                <w:sz w:val="20"/>
                <w:szCs w:val="20"/>
              </w:rPr>
            </w:pPr>
          </w:p>
          <w:p w:rsidR="007E62AA" w:rsidRPr="001276B2" w:rsidRDefault="00DF3EE4" w:rsidP="00364547">
            <w:pPr>
              <w:pStyle w:val="Akapitzlist"/>
              <w:numPr>
                <w:ilvl w:val="0"/>
                <w:numId w:val="4"/>
              </w:numPr>
              <w:ind w:left="326"/>
              <w:jc w:val="both"/>
              <w:rPr>
                <w:rFonts w:cstheme="minorHAnsi"/>
                <w:sz w:val="20"/>
                <w:szCs w:val="20"/>
              </w:rPr>
            </w:pPr>
            <w:r>
              <w:rPr>
                <w:rFonts w:cstheme="minorHAnsi"/>
                <w:sz w:val="20"/>
                <w:szCs w:val="20"/>
              </w:rPr>
              <w:t xml:space="preserve">Uzupełniono </w:t>
            </w:r>
            <w:r w:rsidR="007E62AA" w:rsidRPr="001276B2">
              <w:rPr>
                <w:rFonts w:cstheme="minorHAnsi"/>
                <w:sz w:val="20"/>
                <w:szCs w:val="20"/>
              </w:rPr>
              <w:t xml:space="preserve">Podrozdział 2.4.3 </w:t>
            </w:r>
            <w:r w:rsidR="007E62AA" w:rsidRPr="001276B2">
              <w:rPr>
                <w:rFonts w:cstheme="minorHAnsi"/>
                <w:i/>
                <w:sz w:val="20"/>
                <w:szCs w:val="20"/>
              </w:rPr>
              <w:t>Instytucje certyfikujące</w:t>
            </w:r>
            <w:r w:rsidR="007E62AA" w:rsidRPr="001276B2">
              <w:rPr>
                <w:rFonts w:cstheme="minorHAnsi"/>
                <w:sz w:val="20"/>
                <w:szCs w:val="20"/>
              </w:rPr>
              <w:t xml:space="preserve"> o pkt </w:t>
            </w:r>
            <w:r w:rsidR="007E62AA" w:rsidRPr="001276B2">
              <w:rPr>
                <w:rFonts w:cstheme="minorHAnsi"/>
                <w:b/>
                <w:sz w:val="20"/>
                <w:szCs w:val="20"/>
              </w:rPr>
              <w:t>2</w:t>
            </w:r>
            <w:r w:rsidR="007E62AA" w:rsidRPr="001276B2">
              <w:rPr>
                <w:rFonts w:cstheme="minorHAnsi"/>
                <w:sz w:val="20"/>
                <w:szCs w:val="20"/>
              </w:rPr>
              <w:t xml:space="preserve"> w brzmieniu: </w:t>
            </w:r>
            <w:r w:rsidR="007E62AA" w:rsidRPr="001276B2">
              <w:rPr>
                <w:rFonts w:cstheme="minorHAnsi"/>
                <w:b/>
                <w:color w:val="000000"/>
                <w:sz w:val="20"/>
                <w:szCs w:val="20"/>
              </w:rPr>
              <w:t xml:space="preserve">W projektach realizowanych ze środków EFS można wykazywać wyłącznie kwalifikacje, których jakość gwarantują odpowiednie procedury </w:t>
            </w:r>
            <w:r w:rsidR="007E62AA" w:rsidRPr="001276B2">
              <w:rPr>
                <w:rFonts w:cstheme="minorHAnsi"/>
                <w:b/>
                <w:color w:val="000000"/>
                <w:sz w:val="20"/>
                <w:szCs w:val="20"/>
              </w:rPr>
              <w:lastRenderedPageBreak/>
              <w:t xml:space="preserve">i nadzór sprawowany przez konkretny podmiot. </w:t>
            </w:r>
            <w:r w:rsidR="007E62AA" w:rsidRPr="001276B2">
              <w:rPr>
                <w:rFonts w:cstheme="minorHAnsi"/>
                <w:b/>
                <w:sz w:val="20"/>
                <w:szCs w:val="20"/>
              </w:rPr>
              <w:t>Aby zapewnić jakość walidacji i certyfikowania instytucje certyfikujące muszą zapewnić rozdzielenie procesów kształcenia i szkolenia od walidacji (art. 63 ust. 3 pkt 1 Ustawy o Zintegrowanym Systemie Kwalifikacji).</w:t>
            </w:r>
          </w:p>
          <w:p w:rsidR="001276B2" w:rsidRPr="00DF3EE4" w:rsidRDefault="001276B2" w:rsidP="00DF3EE4">
            <w:pPr>
              <w:jc w:val="both"/>
              <w:rPr>
                <w:rFonts w:cstheme="minorHAnsi"/>
                <w:sz w:val="20"/>
                <w:szCs w:val="20"/>
              </w:rPr>
            </w:pPr>
          </w:p>
          <w:p w:rsidR="00DF3EE4" w:rsidRPr="00DF3EE4" w:rsidRDefault="007E62AA" w:rsidP="00E029F1">
            <w:pPr>
              <w:pStyle w:val="Akapitzlist"/>
              <w:numPr>
                <w:ilvl w:val="0"/>
                <w:numId w:val="4"/>
              </w:numPr>
              <w:ind w:left="326"/>
              <w:jc w:val="both"/>
              <w:rPr>
                <w:rFonts w:cstheme="minorHAnsi"/>
                <w:sz w:val="18"/>
                <w:szCs w:val="20"/>
              </w:rPr>
            </w:pPr>
            <w:r w:rsidRPr="00DF3EE4">
              <w:rPr>
                <w:rFonts w:cstheme="minorHAnsi"/>
                <w:sz w:val="20"/>
                <w:szCs w:val="20"/>
              </w:rPr>
              <w:t>W</w:t>
            </w:r>
            <w:r w:rsidR="00DF3EE4" w:rsidRPr="00DF3EE4">
              <w:rPr>
                <w:rFonts w:cstheme="minorHAnsi"/>
                <w:sz w:val="20"/>
                <w:szCs w:val="20"/>
              </w:rPr>
              <w:t xml:space="preserve"> ramach podrozdziału 2.5 </w:t>
            </w:r>
            <w:r w:rsidR="00DF3EE4" w:rsidRPr="00DF3EE4">
              <w:rPr>
                <w:rFonts w:cstheme="minorHAnsi"/>
                <w:i/>
                <w:sz w:val="20"/>
                <w:szCs w:val="20"/>
              </w:rPr>
              <w:t>Subsydiowanie zatrudnienia</w:t>
            </w:r>
            <w:r w:rsidR="00DF3EE4" w:rsidRPr="00DF3EE4">
              <w:rPr>
                <w:rFonts w:cstheme="minorHAnsi"/>
                <w:sz w:val="20"/>
                <w:szCs w:val="20"/>
              </w:rPr>
              <w:t xml:space="preserve"> uaktualniono publikator: </w:t>
            </w:r>
            <w:r w:rsidR="00DF3EE4">
              <w:rPr>
                <w:rFonts w:cstheme="minorHAnsi"/>
                <w:sz w:val="20"/>
                <w:szCs w:val="20"/>
              </w:rPr>
              <w:t>„</w:t>
            </w:r>
            <w:r w:rsidR="00DF3EE4" w:rsidRPr="00DF3EE4">
              <w:rPr>
                <w:rFonts w:ascii="Calibri" w:hAnsi="Calibri"/>
                <w:sz w:val="20"/>
              </w:rPr>
              <w:t xml:space="preserve">Zatrudnienie subsydiowane to forma pomocy finansowej dla pracodawcy stanowiąca zachętę do zatrudnienia, zakładająca redukcję kosztów ponoszonych przez niego na zatrudnienie pracowników zgodnie z art. 32 i 33 rozporządzenia Komisji Europejskiej (UE) nr 651/2014 z dnia 17 czerwca </w:t>
            </w:r>
            <w:r w:rsidR="00DF3EE4" w:rsidRPr="00DF3EE4">
              <w:rPr>
                <w:rFonts w:ascii="Calibri" w:hAnsi="Calibri"/>
                <w:b/>
                <w:sz w:val="20"/>
              </w:rPr>
              <w:t>2014 r</w:t>
            </w:r>
            <w:r w:rsidR="00DF3EE4" w:rsidRPr="00DF3EE4">
              <w:rPr>
                <w:rFonts w:ascii="Calibri" w:hAnsi="Calibri"/>
                <w:sz w:val="20"/>
              </w:rPr>
              <w:t>. uznającego niektóre rodzaje pomocy za zgodne z rynkiem wewnętrznym w zastosowaniu art. 107 i 108 Traktatu (Dz.Urz. UE L 187 z 26 czerwca 2014 r., str. 1)</w:t>
            </w:r>
            <w:r w:rsidR="00DF3EE4">
              <w:rPr>
                <w:rFonts w:ascii="Calibri" w:hAnsi="Calibri"/>
                <w:sz w:val="20"/>
              </w:rPr>
              <w:t>…”</w:t>
            </w:r>
          </w:p>
          <w:p w:rsidR="00DF3EE4" w:rsidRPr="00DF3EE4" w:rsidRDefault="00DF3EE4" w:rsidP="00DF3EE4">
            <w:pPr>
              <w:jc w:val="both"/>
              <w:rPr>
                <w:rFonts w:cstheme="minorHAnsi"/>
                <w:sz w:val="18"/>
                <w:szCs w:val="20"/>
              </w:rPr>
            </w:pPr>
          </w:p>
          <w:p w:rsidR="007E62AA" w:rsidRPr="001276B2" w:rsidRDefault="007E62AA" w:rsidP="00364547">
            <w:pPr>
              <w:pStyle w:val="Akapitzlist"/>
              <w:numPr>
                <w:ilvl w:val="0"/>
                <w:numId w:val="4"/>
              </w:numPr>
              <w:ind w:left="326"/>
              <w:jc w:val="both"/>
              <w:rPr>
                <w:rFonts w:cstheme="minorHAnsi"/>
                <w:sz w:val="20"/>
                <w:szCs w:val="20"/>
              </w:rPr>
            </w:pPr>
            <w:r w:rsidRPr="001276B2">
              <w:rPr>
                <w:rFonts w:cstheme="minorHAnsi"/>
                <w:sz w:val="20"/>
                <w:szCs w:val="20"/>
              </w:rPr>
              <w:t xml:space="preserve"> ramach Podrozdziału 2.7 </w:t>
            </w:r>
            <w:r w:rsidRPr="001276B2">
              <w:rPr>
                <w:rFonts w:cstheme="minorHAnsi"/>
                <w:i/>
                <w:sz w:val="20"/>
                <w:szCs w:val="20"/>
              </w:rPr>
              <w:t>Zatrudnienie wspomagane</w:t>
            </w:r>
            <w:r w:rsidRPr="001276B2">
              <w:rPr>
                <w:rFonts w:cstheme="minorHAnsi"/>
                <w:sz w:val="20"/>
                <w:szCs w:val="20"/>
              </w:rPr>
              <w:t xml:space="preserve"> w zakresie:</w:t>
            </w:r>
          </w:p>
          <w:p w:rsidR="007E62AA" w:rsidRPr="001276B2" w:rsidRDefault="007E62AA" w:rsidP="00364547">
            <w:pPr>
              <w:pStyle w:val="Akapitzlist"/>
              <w:numPr>
                <w:ilvl w:val="0"/>
                <w:numId w:val="7"/>
              </w:numPr>
              <w:spacing w:before="100"/>
              <w:ind w:left="751"/>
              <w:jc w:val="both"/>
              <w:rPr>
                <w:rFonts w:cstheme="minorHAnsi"/>
                <w:b/>
                <w:sz w:val="20"/>
                <w:szCs w:val="20"/>
              </w:rPr>
            </w:pPr>
            <w:r w:rsidRPr="001276B2">
              <w:rPr>
                <w:rFonts w:cstheme="minorHAnsi"/>
                <w:sz w:val="20"/>
                <w:szCs w:val="20"/>
              </w:rPr>
              <w:t>pkt 4 – zgodnie ze słownikiem pojęć doprecyzowano charakter usługi:</w:t>
            </w:r>
            <w:r w:rsidRPr="001276B2">
              <w:rPr>
                <w:rFonts w:cstheme="minorHAnsi"/>
                <w:b/>
                <w:sz w:val="20"/>
                <w:szCs w:val="20"/>
              </w:rPr>
              <w:t xml:space="preserve"> </w:t>
            </w:r>
            <w:r w:rsidRPr="001276B2">
              <w:rPr>
                <w:rFonts w:cstheme="minorHAnsi"/>
                <w:sz w:val="20"/>
                <w:szCs w:val="20"/>
              </w:rPr>
              <w:t xml:space="preserve">asystent </w:t>
            </w:r>
            <w:r w:rsidRPr="001276B2">
              <w:rPr>
                <w:rFonts w:eastAsia="Arial" w:cstheme="minorHAnsi"/>
                <w:sz w:val="20"/>
                <w:szCs w:val="20"/>
              </w:rPr>
              <w:t>osoby niepełnosprawnej;</w:t>
            </w:r>
          </w:p>
          <w:p w:rsidR="007E62AA" w:rsidRPr="001276B2" w:rsidRDefault="007E62AA" w:rsidP="00364547">
            <w:pPr>
              <w:pStyle w:val="Akapitzlist"/>
              <w:numPr>
                <w:ilvl w:val="0"/>
                <w:numId w:val="7"/>
              </w:numPr>
              <w:spacing w:before="100"/>
              <w:ind w:left="751"/>
              <w:jc w:val="both"/>
              <w:rPr>
                <w:rFonts w:cstheme="minorHAnsi"/>
                <w:b/>
                <w:sz w:val="20"/>
                <w:szCs w:val="20"/>
              </w:rPr>
            </w:pPr>
            <w:r w:rsidRPr="001276B2">
              <w:rPr>
                <w:rFonts w:eastAsia="Arial" w:cstheme="minorHAnsi"/>
                <w:sz w:val="20"/>
                <w:szCs w:val="20"/>
              </w:rPr>
              <w:t xml:space="preserve">pkt 5 – doprecyzowano zapis: </w:t>
            </w:r>
            <w:r w:rsidRPr="001276B2">
              <w:rPr>
                <w:rFonts w:cstheme="minorHAnsi"/>
                <w:sz w:val="20"/>
                <w:szCs w:val="20"/>
              </w:rPr>
              <w:t>Wymiar czasu pracy i okres zatrudnienia trenera pracy powinien wynikać z</w:t>
            </w:r>
            <w:r w:rsidR="001276B2">
              <w:rPr>
                <w:rFonts w:cstheme="minorHAnsi"/>
                <w:sz w:val="20"/>
                <w:szCs w:val="20"/>
              </w:rPr>
              <w:t> </w:t>
            </w:r>
            <w:r w:rsidRPr="001276B2">
              <w:rPr>
                <w:rFonts w:cstheme="minorHAnsi"/>
                <w:sz w:val="20"/>
                <w:szCs w:val="20"/>
              </w:rPr>
              <w:t>indywidualnych potrzeb osób z niepełnosprawnościami</w:t>
            </w:r>
            <w:r w:rsidRPr="001276B2">
              <w:rPr>
                <w:rFonts w:cstheme="minorHAnsi"/>
                <w:b/>
                <w:sz w:val="20"/>
                <w:szCs w:val="20"/>
              </w:rPr>
              <w:t xml:space="preserve">, </w:t>
            </w:r>
            <w:r w:rsidRPr="001276B2">
              <w:rPr>
                <w:rFonts w:eastAsia="Arial" w:cstheme="minorHAnsi"/>
                <w:b/>
                <w:sz w:val="20"/>
                <w:szCs w:val="20"/>
              </w:rPr>
              <w:t>przy czym okres zatrudnienia trenera pracy</w:t>
            </w:r>
            <w:r w:rsidRPr="001276B2">
              <w:rPr>
                <w:rFonts w:eastAsia="Arial" w:cstheme="minorHAnsi"/>
                <w:sz w:val="20"/>
                <w:szCs w:val="20"/>
              </w:rPr>
              <w:t xml:space="preserve"> nie</w:t>
            </w:r>
            <w:r w:rsidR="001276B2">
              <w:rPr>
                <w:rFonts w:eastAsia="Arial" w:cstheme="minorHAnsi"/>
                <w:sz w:val="20"/>
                <w:szCs w:val="20"/>
              </w:rPr>
              <w:t> </w:t>
            </w:r>
            <w:r w:rsidRPr="001276B2">
              <w:rPr>
                <w:rFonts w:eastAsia="Arial" w:cstheme="minorHAnsi"/>
                <w:sz w:val="20"/>
                <w:szCs w:val="20"/>
              </w:rPr>
              <w:t>może być</w:t>
            </w:r>
            <w:r w:rsidRPr="001276B2">
              <w:rPr>
                <w:rFonts w:cstheme="minorHAnsi"/>
                <w:sz w:val="20"/>
                <w:szCs w:val="20"/>
              </w:rPr>
              <w:t xml:space="preserve"> dłuższy niż 24 miesiące.</w:t>
            </w:r>
          </w:p>
          <w:p w:rsidR="007E62AA" w:rsidRPr="001276B2" w:rsidRDefault="007E62AA" w:rsidP="007E62AA">
            <w:pPr>
              <w:pStyle w:val="Akapitzlist"/>
              <w:spacing w:before="100"/>
              <w:ind w:left="751"/>
              <w:jc w:val="both"/>
              <w:rPr>
                <w:rFonts w:cstheme="minorHAnsi"/>
                <w:b/>
                <w:sz w:val="20"/>
                <w:szCs w:val="20"/>
              </w:rPr>
            </w:pPr>
          </w:p>
          <w:p w:rsidR="007E62AA" w:rsidRPr="001276B2" w:rsidRDefault="007E62AA" w:rsidP="00364547">
            <w:pPr>
              <w:pStyle w:val="Akapitzlist"/>
              <w:numPr>
                <w:ilvl w:val="0"/>
                <w:numId w:val="4"/>
              </w:numPr>
              <w:spacing w:before="100"/>
              <w:ind w:left="326"/>
              <w:jc w:val="both"/>
              <w:rPr>
                <w:rFonts w:cstheme="minorHAnsi"/>
                <w:sz w:val="20"/>
                <w:szCs w:val="20"/>
              </w:rPr>
            </w:pPr>
            <w:r w:rsidRPr="001276B2">
              <w:rPr>
                <w:rFonts w:cstheme="minorHAnsi"/>
                <w:sz w:val="20"/>
                <w:szCs w:val="20"/>
              </w:rPr>
              <w:t xml:space="preserve">W ramach Podrozdziału 3.1 </w:t>
            </w:r>
            <w:r w:rsidRPr="001276B2">
              <w:rPr>
                <w:rFonts w:cstheme="minorHAnsi"/>
                <w:i/>
                <w:sz w:val="20"/>
                <w:szCs w:val="20"/>
              </w:rPr>
              <w:t>Dodatek relokacyjny</w:t>
            </w:r>
            <w:r w:rsidRPr="001276B2">
              <w:rPr>
                <w:rFonts w:cstheme="minorHAnsi"/>
                <w:sz w:val="20"/>
                <w:szCs w:val="20"/>
              </w:rPr>
              <w:t xml:space="preserve"> doprecyzowano zapis w ramach pkt 3 lit. b) - 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w:t>
            </w:r>
            <w:r w:rsidRPr="001276B2">
              <w:rPr>
                <w:rFonts w:eastAsia="Arial" w:cstheme="minorHAnsi"/>
                <w:sz w:val="20"/>
                <w:szCs w:val="20"/>
              </w:rPr>
              <w:t xml:space="preserve"> </w:t>
            </w:r>
            <w:r w:rsidRPr="001276B2">
              <w:rPr>
                <w:rFonts w:eastAsia="Arial" w:cstheme="minorHAnsi"/>
                <w:b/>
                <w:sz w:val="20"/>
                <w:szCs w:val="20"/>
              </w:rPr>
              <w:t>zgodnie z ak</w:t>
            </w:r>
            <w:r w:rsidR="00A34677" w:rsidRPr="001276B2">
              <w:rPr>
                <w:rFonts w:eastAsia="Arial" w:cstheme="minorHAnsi"/>
                <w:b/>
                <w:sz w:val="20"/>
                <w:szCs w:val="20"/>
              </w:rPr>
              <w:t>tualnym wpisem do</w:t>
            </w:r>
            <w:r w:rsidR="001276B2">
              <w:rPr>
                <w:rFonts w:eastAsia="Arial" w:cstheme="minorHAnsi"/>
                <w:b/>
                <w:sz w:val="20"/>
                <w:szCs w:val="20"/>
              </w:rPr>
              <w:t> </w:t>
            </w:r>
            <w:r w:rsidR="00A34677" w:rsidRPr="001276B2">
              <w:rPr>
                <w:rFonts w:eastAsia="Arial" w:cstheme="minorHAnsi"/>
                <w:b/>
                <w:sz w:val="20"/>
                <w:szCs w:val="20"/>
              </w:rPr>
              <w:t>CEIDG lub KRS.</w:t>
            </w:r>
          </w:p>
          <w:p w:rsidR="00BF1101" w:rsidRPr="001276B2" w:rsidRDefault="00BF1101" w:rsidP="00A34677">
            <w:pPr>
              <w:pStyle w:val="Akapitzlist"/>
              <w:spacing w:before="100"/>
              <w:ind w:left="326"/>
              <w:jc w:val="both"/>
              <w:rPr>
                <w:rFonts w:cstheme="minorHAnsi"/>
                <w:sz w:val="20"/>
                <w:szCs w:val="20"/>
              </w:rPr>
            </w:pPr>
          </w:p>
          <w:p w:rsidR="009428EC" w:rsidRPr="001276B2" w:rsidRDefault="00E01FE1" w:rsidP="00364547">
            <w:pPr>
              <w:pStyle w:val="Akapitzlist"/>
              <w:numPr>
                <w:ilvl w:val="0"/>
                <w:numId w:val="4"/>
              </w:numPr>
              <w:ind w:left="326"/>
              <w:rPr>
                <w:rFonts w:eastAsia="Calibri" w:cstheme="minorHAnsi"/>
                <w:sz w:val="20"/>
                <w:szCs w:val="20"/>
              </w:rPr>
            </w:pPr>
            <w:r w:rsidRPr="001276B2">
              <w:rPr>
                <w:rFonts w:cstheme="minorHAnsi"/>
                <w:sz w:val="20"/>
                <w:szCs w:val="20"/>
              </w:rPr>
              <w:t>W ramach R</w:t>
            </w:r>
            <w:r w:rsidR="00A34677" w:rsidRPr="001276B2">
              <w:rPr>
                <w:rFonts w:cstheme="minorHAnsi"/>
                <w:sz w:val="20"/>
                <w:szCs w:val="20"/>
              </w:rPr>
              <w:t xml:space="preserve">ozdziału </w:t>
            </w:r>
            <w:r w:rsidRPr="001276B2">
              <w:rPr>
                <w:rFonts w:cstheme="minorHAnsi"/>
                <w:sz w:val="20"/>
                <w:szCs w:val="20"/>
              </w:rPr>
              <w:t>4</w:t>
            </w:r>
            <w:r w:rsidR="00A34677" w:rsidRPr="001276B2">
              <w:rPr>
                <w:rFonts w:cstheme="minorHAnsi"/>
                <w:sz w:val="20"/>
                <w:szCs w:val="20"/>
              </w:rPr>
              <w:t xml:space="preserve"> </w:t>
            </w:r>
            <w:r w:rsidR="00A34677" w:rsidRPr="001276B2">
              <w:rPr>
                <w:rFonts w:eastAsia="Calibri" w:cstheme="minorHAnsi"/>
                <w:i/>
                <w:sz w:val="20"/>
                <w:szCs w:val="20"/>
              </w:rPr>
              <w:t>Pomiar wskaźnika efektywności zatrudnieniowej</w:t>
            </w:r>
            <w:r w:rsidR="00A34677" w:rsidRPr="001276B2">
              <w:rPr>
                <w:rFonts w:eastAsia="Calibri" w:cstheme="minorHAnsi"/>
                <w:sz w:val="20"/>
                <w:szCs w:val="20"/>
              </w:rPr>
              <w:t xml:space="preserve"> </w:t>
            </w:r>
            <w:r w:rsidR="00A34677" w:rsidRPr="001276B2">
              <w:rPr>
                <w:rFonts w:eastAsia="Calibri" w:cstheme="minorHAnsi"/>
                <w:i/>
                <w:sz w:val="20"/>
                <w:szCs w:val="20"/>
              </w:rPr>
              <w:t>w projektach:</w:t>
            </w:r>
          </w:p>
          <w:p w:rsidR="00E01FE1" w:rsidRPr="001276B2" w:rsidRDefault="00A34677" w:rsidP="00364547">
            <w:pPr>
              <w:pStyle w:val="Akapitzlist"/>
              <w:numPr>
                <w:ilvl w:val="0"/>
                <w:numId w:val="10"/>
              </w:numPr>
              <w:tabs>
                <w:tab w:val="left" w:pos="720"/>
              </w:tabs>
              <w:spacing w:line="0" w:lineRule="atLeast"/>
              <w:ind w:left="757"/>
              <w:jc w:val="both"/>
              <w:rPr>
                <w:rFonts w:eastAsia="Arial" w:cstheme="minorHAnsi"/>
                <w:b/>
                <w:sz w:val="20"/>
                <w:szCs w:val="20"/>
              </w:rPr>
            </w:pPr>
            <w:r w:rsidRPr="001276B2">
              <w:rPr>
                <w:rFonts w:eastAsia="Calibri" w:cstheme="minorHAnsi"/>
                <w:sz w:val="20"/>
                <w:szCs w:val="20"/>
              </w:rPr>
              <w:t xml:space="preserve">pkt 2  </w:t>
            </w:r>
            <w:r w:rsidR="00E01FE1" w:rsidRPr="001276B2">
              <w:rPr>
                <w:rFonts w:eastAsia="Calibri" w:cstheme="minorHAnsi"/>
                <w:sz w:val="20"/>
                <w:szCs w:val="20"/>
              </w:rPr>
              <w:t xml:space="preserve">lit. a) – doprecyzowano zapis:  </w:t>
            </w:r>
            <w:r w:rsidR="00E01FE1" w:rsidRPr="001276B2">
              <w:rPr>
                <w:rFonts w:cstheme="minorHAnsi"/>
                <w:sz w:val="20"/>
                <w:szCs w:val="20"/>
              </w:rPr>
              <w:t xml:space="preserve">efektywność zatrudnieniowa jest mierzona </w:t>
            </w:r>
            <w:r w:rsidR="00E01FE1" w:rsidRPr="001276B2">
              <w:rPr>
                <w:rFonts w:cstheme="minorHAnsi"/>
                <w:b/>
                <w:sz w:val="20"/>
                <w:szCs w:val="20"/>
              </w:rPr>
              <w:t>wyłącznie</w:t>
            </w:r>
            <w:r w:rsidR="00E01FE1" w:rsidRPr="001276B2">
              <w:rPr>
                <w:rFonts w:cstheme="minorHAnsi"/>
                <w:sz w:val="20"/>
                <w:szCs w:val="20"/>
              </w:rPr>
              <w:t xml:space="preserve"> wśród </w:t>
            </w:r>
            <w:r w:rsidR="00E01FE1" w:rsidRPr="001276B2">
              <w:rPr>
                <w:rFonts w:cstheme="minorHAnsi"/>
                <w:b/>
                <w:sz w:val="20"/>
                <w:szCs w:val="20"/>
              </w:rPr>
              <w:t>tych</w:t>
            </w:r>
            <w:r w:rsidR="00E01FE1" w:rsidRPr="001276B2">
              <w:rPr>
                <w:rFonts w:cstheme="minorHAnsi"/>
                <w:sz w:val="20"/>
                <w:szCs w:val="20"/>
              </w:rPr>
              <w:t xml:space="preserve"> uczestników projektu;</w:t>
            </w:r>
          </w:p>
          <w:p w:rsidR="00A34677" w:rsidRPr="001276B2" w:rsidRDefault="00E01FE1" w:rsidP="00364547">
            <w:pPr>
              <w:pStyle w:val="Akapitzlist"/>
              <w:numPr>
                <w:ilvl w:val="0"/>
                <w:numId w:val="10"/>
              </w:numPr>
              <w:tabs>
                <w:tab w:val="left" w:pos="720"/>
              </w:tabs>
              <w:spacing w:line="0" w:lineRule="atLeast"/>
              <w:ind w:left="757"/>
              <w:jc w:val="both"/>
              <w:rPr>
                <w:rFonts w:eastAsia="Arial" w:cstheme="minorHAnsi"/>
                <w:b/>
                <w:sz w:val="20"/>
                <w:szCs w:val="20"/>
              </w:rPr>
            </w:pPr>
            <w:r w:rsidRPr="001276B2">
              <w:rPr>
                <w:rFonts w:eastAsia="Calibri" w:cstheme="minorHAnsi"/>
                <w:sz w:val="20"/>
                <w:szCs w:val="20"/>
              </w:rPr>
              <w:t xml:space="preserve">pkt 2 </w:t>
            </w:r>
            <w:r w:rsidR="00A34677" w:rsidRPr="001276B2">
              <w:rPr>
                <w:rFonts w:eastAsia="Calibri" w:cstheme="minorHAnsi"/>
                <w:sz w:val="20"/>
                <w:szCs w:val="20"/>
              </w:rPr>
              <w:t>lit</w:t>
            </w:r>
            <w:r w:rsidR="00F254A2" w:rsidRPr="001276B2">
              <w:rPr>
                <w:rFonts w:eastAsia="Calibri" w:cstheme="minorHAnsi"/>
                <w:sz w:val="20"/>
                <w:szCs w:val="20"/>
              </w:rPr>
              <w:t>.</w:t>
            </w:r>
            <w:r w:rsidR="00A34677" w:rsidRPr="001276B2">
              <w:rPr>
                <w:rFonts w:eastAsia="Calibri" w:cstheme="minorHAnsi"/>
                <w:sz w:val="20"/>
                <w:szCs w:val="20"/>
              </w:rPr>
              <w:t xml:space="preserve"> b) – doprecyzowano zapisy: </w:t>
            </w:r>
            <w:r w:rsidR="00A34677" w:rsidRPr="001276B2">
              <w:rPr>
                <w:rFonts w:eastAsia="Arial" w:cstheme="minorHAnsi"/>
                <w:b/>
                <w:sz w:val="20"/>
                <w:szCs w:val="20"/>
              </w:rPr>
              <w:t>efektywność zatrudnieniowa jest mierzona wśród uczestników projektu, którzy:</w:t>
            </w:r>
          </w:p>
          <w:p w:rsidR="00A34677" w:rsidRPr="001276B2" w:rsidRDefault="00A34677" w:rsidP="00364547">
            <w:pPr>
              <w:pStyle w:val="Akapitzlist"/>
              <w:numPr>
                <w:ilvl w:val="0"/>
                <w:numId w:val="9"/>
              </w:numPr>
              <w:ind w:left="1134"/>
              <w:jc w:val="both"/>
              <w:rPr>
                <w:rFonts w:cstheme="minorHAnsi"/>
                <w:sz w:val="20"/>
                <w:szCs w:val="20"/>
              </w:rPr>
            </w:pPr>
            <w:r w:rsidRPr="001276B2">
              <w:rPr>
                <w:rFonts w:cstheme="minorHAnsi"/>
                <w:b/>
                <w:sz w:val="20"/>
                <w:szCs w:val="20"/>
              </w:rPr>
              <w:t>zakończyli udział w projekcie, przy czym</w:t>
            </w:r>
            <w:r w:rsidRPr="001276B2">
              <w:rPr>
                <w:rFonts w:cstheme="minorHAnsi"/>
                <w:sz w:val="20"/>
                <w:szCs w:val="20"/>
              </w:rPr>
              <w:t xml:space="preserve"> zakończenie udziału w projekcie to zakończenie uczestnictwa w formie lub formach wsparcia przewidzianych dla danego uczestnika w ramach projektu EFS;</w:t>
            </w:r>
          </w:p>
          <w:p w:rsidR="00A34677" w:rsidRPr="001276B2" w:rsidRDefault="00A34677" w:rsidP="00364547">
            <w:pPr>
              <w:pStyle w:val="Akapitzlist"/>
              <w:numPr>
                <w:ilvl w:val="0"/>
                <w:numId w:val="9"/>
              </w:numPr>
              <w:ind w:left="1134"/>
              <w:jc w:val="both"/>
              <w:rPr>
                <w:rFonts w:cstheme="minorHAnsi"/>
                <w:sz w:val="20"/>
                <w:szCs w:val="20"/>
              </w:rPr>
            </w:pPr>
            <w:r w:rsidRPr="001276B2">
              <w:rPr>
                <w:rFonts w:cstheme="minorHAnsi"/>
                <w:b/>
                <w:sz w:val="20"/>
                <w:szCs w:val="20"/>
              </w:rPr>
              <w:t>przerwali udział</w:t>
            </w:r>
            <w:r w:rsidRPr="001276B2">
              <w:rPr>
                <w:rFonts w:cstheme="minorHAnsi"/>
                <w:sz w:val="20"/>
                <w:szCs w:val="20"/>
              </w:rPr>
              <w:t xml:space="preserve"> </w:t>
            </w:r>
            <w:r w:rsidRPr="001276B2">
              <w:rPr>
                <w:rFonts w:cstheme="minorHAnsi"/>
                <w:b/>
                <w:sz w:val="20"/>
                <w:szCs w:val="20"/>
              </w:rPr>
              <w:t xml:space="preserve">w projekcie wcześniej, niż uprzednio było to </w:t>
            </w:r>
            <w:r w:rsidR="00BF1101" w:rsidRPr="001276B2">
              <w:rPr>
                <w:rFonts w:cstheme="minorHAnsi"/>
                <w:b/>
                <w:sz w:val="20"/>
                <w:szCs w:val="20"/>
              </w:rPr>
              <w:t xml:space="preserve">planowane z powodu podjęcia pracy </w:t>
            </w:r>
            <w:r w:rsidR="00BF1101" w:rsidRPr="001276B2">
              <w:rPr>
                <w:rFonts w:cstheme="minorHAnsi"/>
                <w:b/>
                <w:sz w:val="20"/>
                <w:szCs w:val="20"/>
              </w:rPr>
              <w:lastRenderedPageBreak/>
              <w:t>spełniającej warunki opisane w lit. d) i g)</w:t>
            </w:r>
            <w:r w:rsidRPr="001276B2">
              <w:rPr>
                <w:rFonts w:cstheme="minorHAnsi"/>
                <w:b/>
                <w:sz w:val="20"/>
                <w:szCs w:val="20"/>
              </w:rPr>
              <w:t>;</w:t>
            </w:r>
          </w:p>
          <w:p w:rsidR="00A34677" w:rsidRPr="001276B2" w:rsidRDefault="00A34677" w:rsidP="00364547">
            <w:pPr>
              <w:pStyle w:val="Akapitzlist"/>
              <w:numPr>
                <w:ilvl w:val="0"/>
                <w:numId w:val="9"/>
              </w:numPr>
              <w:ind w:left="1134"/>
              <w:jc w:val="both"/>
              <w:rPr>
                <w:rFonts w:cstheme="minorHAnsi"/>
                <w:b/>
                <w:sz w:val="20"/>
                <w:szCs w:val="20"/>
              </w:rPr>
            </w:pPr>
            <w:r w:rsidRPr="001276B2">
              <w:rPr>
                <w:rFonts w:cstheme="minorHAnsi"/>
                <w:b/>
                <w:sz w:val="20"/>
                <w:szCs w:val="20"/>
              </w:rPr>
              <w:t>podjęli pracę, jednak jednocześnie kontynuowali udział w projekcie</w:t>
            </w:r>
            <w:r w:rsidRPr="001276B2" w:rsidDel="00D24F80">
              <w:rPr>
                <w:rFonts w:cstheme="minorHAnsi"/>
                <w:b/>
                <w:sz w:val="20"/>
                <w:szCs w:val="20"/>
              </w:rPr>
              <w:t xml:space="preserve"> </w:t>
            </w:r>
            <w:r w:rsidRPr="001276B2">
              <w:rPr>
                <w:rStyle w:val="Odwoanieprzypisudolnego"/>
                <w:rFonts w:cstheme="minorHAnsi"/>
                <w:b/>
                <w:sz w:val="20"/>
                <w:szCs w:val="20"/>
              </w:rPr>
              <w:footnoteReference w:id="6"/>
            </w:r>
            <w:r w:rsidRPr="001276B2">
              <w:rPr>
                <w:rFonts w:cstheme="minorHAnsi"/>
                <w:b/>
                <w:sz w:val="20"/>
                <w:szCs w:val="20"/>
              </w:rPr>
              <w:t>;</w:t>
            </w:r>
          </w:p>
          <w:p w:rsidR="00703617" w:rsidRPr="001276B2" w:rsidRDefault="00703617" w:rsidP="00703617">
            <w:pPr>
              <w:pStyle w:val="Akapitzlist"/>
              <w:ind w:left="1134"/>
              <w:jc w:val="both"/>
              <w:rPr>
                <w:rFonts w:cstheme="minorHAnsi"/>
                <w:b/>
                <w:sz w:val="20"/>
                <w:szCs w:val="20"/>
              </w:rPr>
            </w:pPr>
          </w:p>
          <w:p w:rsidR="00F254A2" w:rsidRPr="001276B2" w:rsidRDefault="00A34677" w:rsidP="001276B2">
            <w:pPr>
              <w:pStyle w:val="Akapitzlist"/>
              <w:numPr>
                <w:ilvl w:val="0"/>
                <w:numId w:val="8"/>
              </w:numPr>
              <w:ind w:left="751"/>
              <w:rPr>
                <w:rFonts w:eastAsia="Calibri" w:cstheme="minorHAnsi"/>
                <w:sz w:val="20"/>
                <w:szCs w:val="20"/>
              </w:rPr>
            </w:pPr>
            <w:r w:rsidRPr="001276B2">
              <w:rPr>
                <w:rFonts w:eastAsia="Calibri" w:cstheme="minorHAnsi"/>
                <w:sz w:val="20"/>
                <w:szCs w:val="20"/>
              </w:rPr>
              <w:t>pkt 2  lit</w:t>
            </w:r>
            <w:r w:rsidR="00F254A2" w:rsidRPr="001276B2">
              <w:rPr>
                <w:rFonts w:eastAsia="Calibri" w:cstheme="minorHAnsi"/>
                <w:sz w:val="20"/>
                <w:szCs w:val="20"/>
              </w:rPr>
              <w:t>.</w:t>
            </w:r>
            <w:r w:rsidRPr="001276B2">
              <w:rPr>
                <w:rFonts w:eastAsia="Calibri" w:cstheme="minorHAnsi"/>
                <w:sz w:val="20"/>
                <w:szCs w:val="20"/>
              </w:rPr>
              <w:t xml:space="preserve"> c) – zaktualizowano publikator </w:t>
            </w:r>
            <w:r w:rsidR="00F254A2" w:rsidRPr="001276B2">
              <w:rPr>
                <w:rFonts w:eastAsia="Calibri" w:cstheme="minorHAnsi"/>
                <w:sz w:val="20"/>
                <w:szCs w:val="20"/>
              </w:rPr>
              <w:t xml:space="preserve"> Kodeksu pracy</w:t>
            </w:r>
            <w:r w:rsidRPr="001276B2">
              <w:rPr>
                <w:rFonts w:eastAsia="Calibri" w:cstheme="minorHAnsi"/>
                <w:sz w:val="20"/>
                <w:szCs w:val="20"/>
              </w:rPr>
              <w:t xml:space="preserve"> </w:t>
            </w:r>
            <w:r w:rsidRPr="001276B2">
              <w:rPr>
                <w:rFonts w:cstheme="minorHAnsi"/>
                <w:sz w:val="20"/>
                <w:szCs w:val="20"/>
              </w:rPr>
              <w:t xml:space="preserve">(Dz.U. z </w:t>
            </w:r>
            <w:r w:rsidRPr="001276B2">
              <w:rPr>
                <w:rFonts w:cstheme="minorHAnsi"/>
                <w:b/>
                <w:sz w:val="20"/>
                <w:szCs w:val="20"/>
              </w:rPr>
              <w:t>2016</w:t>
            </w:r>
            <w:r w:rsidRPr="001276B2">
              <w:rPr>
                <w:rFonts w:cstheme="minorHAnsi"/>
                <w:sz w:val="20"/>
                <w:szCs w:val="20"/>
              </w:rPr>
              <w:t xml:space="preserve"> r. poz. </w:t>
            </w:r>
            <w:r w:rsidRPr="001276B2">
              <w:rPr>
                <w:rFonts w:cstheme="minorHAnsi"/>
                <w:b/>
                <w:sz w:val="20"/>
                <w:szCs w:val="20"/>
              </w:rPr>
              <w:t>1666</w:t>
            </w:r>
            <w:r w:rsidRPr="001276B2">
              <w:rPr>
                <w:rFonts w:cstheme="minorHAnsi"/>
                <w:sz w:val="20"/>
                <w:szCs w:val="20"/>
              </w:rPr>
              <w:t>);</w:t>
            </w:r>
          </w:p>
          <w:p w:rsidR="00703617" w:rsidRPr="001276B2" w:rsidRDefault="00703617" w:rsidP="001276B2">
            <w:pPr>
              <w:pStyle w:val="Akapitzlist"/>
              <w:ind w:left="751"/>
              <w:rPr>
                <w:rFonts w:eastAsia="Calibri" w:cstheme="minorHAnsi"/>
                <w:sz w:val="20"/>
                <w:szCs w:val="20"/>
              </w:rPr>
            </w:pPr>
          </w:p>
          <w:p w:rsidR="00F254A2" w:rsidRPr="001276B2" w:rsidRDefault="00F254A2" w:rsidP="001276B2">
            <w:pPr>
              <w:pStyle w:val="Akapitzlist"/>
              <w:numPr>
                <w:ilvl w:val="0"/>
                <w:numId w:val="8"/>
              </w:numPr>
              <w:ind w:left="751"/>
              <w:jc w:val="both"/>
              <w:rPr>
                <w:rFonts w:eastAsia="Calibri" w:cstheme="minorHAnsi"/>
                <w:sz w:val="20"/>
                <w:szCs w:val="20"/>
              </w:rPr>
            </w:pPr>
            <w:r w:rsidRPr="001276B2">
              <w:rPr>
                <w:rFonts w:cstheme="minorHAnsi"/>
                <w:sz w:val="20"/>
                <w:szCs w:val="20"/>
              </w:rPr>
              <w:t xml:space="preserve">pkt 2 lit. e) - </w:t>
            </w:r>
            <w:r w:rsidRPr="001276B2">
              <w:rPr>
                <w:rFonts w:eastAsia="Calibri" w:cstheme="minorHAnsi"/>
                <w:sz w:val="20"/>
                <w:szCs w:val="20"/>
              </w:rPr>
              <w:t xml:space="preserve">doprecyzowano zapisy: </w:t>
            </w:r>
            <w:r w:rsidRPr="001276B2">
              <w:rPr>
                <w:rFonts w:cstheme="minorHAnsi"/>
                <w:sz w:val="20"/>
                <w:szCs w:val="20"/>
              </w:rPr>
              <w:t>w przypadku, gdy uczestnik projektu rozpoczął realizację zadań na</w:t>
            </w:r>
            <w:r w:rsidR="001276B2">
              <w:rPr>
                <w:rFonts w:cstheme="minorHAnsi"/>
                <w:sz w:val="20"/>
                <w:szCs w:val="20"/>
              </w:rPr>
              <w:t> </w:t>
            </w:r>
            <w:r w:rsidRPr="001276B2">
              <w:rPr>
                <w:rFonts w:cstheme="minorHAnsi"/>
                <w:sz w:val="20"/>
                <w:szCs w:val="20"/>
              </w:rPr>
              <w:t>podstawie umowy cywilnoprawnej, warunkiem uwzględnienia takiej osoby w liczbie uczestników projektu, którzy podjęli pracę po zakończeniu wsparcia jest spełnienie dwóch przesłanek</w:t>
            </w:r>
            <w:r w:rsidR="00BF1101" w:rsidRPr="001276B2">
              <w:rPr>
                <w:rStyle w:val="Odwoanieprzypisudolnego"/>
                <w:rFonts w:cstheme="minorHAnsi"/>
                <w:sz w:val="20"/>
                <w:szCs w:val="20"/>
              </w:rPr>
              <w:footnoteReference w:id="7"/>
            </w:r>
            <w:r w:rsidRPr="001276B2">
              <w:rPr>
                <w:rFonts w:cstheme="minorHAnsi"/>
                <w:sz w:val="20"/>
                <w:szCs w:val="20"/>
              </w:rPr>
              <w:t xml:space="preserve">: </w:t>
            </w:r>
          </w:p>
          <w:p w:rsidR="0061432A" w:rsidRPr="001276B2" w:rsidRDefault="00F254A2" w:rsidP="00364547">
            <w:pPr>
              <w:pStyle w:val="Akapitzlist"/>
              <w:numPr>
                <w:ilvl w:val="0"/>
                <w:numId w:val="11"/>
              </w:numPr>
              <w:ind w:left="1134" w:hanging="94"/>
              <w:jc w:val="both"/>
              <w:rPr>
                <w:rFonts w:cstheme="minorHAnsi"/>
                <w:b/>
                <w:sz w:val="20"/>
                <w:szCs w:val="20"/>
              </w:rPr>
            </w:pPr>
            <w:r w:rsidRPr="001276B2">
              <w:rPr>
                <w:rFonts w:cstheme="minorHAnsi"/>
                <w:sz w:val="20"/>
                <w:szCs w:val="20"/>
              </w:rPr>
              <w:t xml:space="preserve">umowa cywilnoprawna jest zawarta na okres minimum 3 miesięcy, </w:t>
            </w:r>
            <w:r w:rsidRPr="001276B2">
              <w:rPr>
                <w:rFonts w:eastAsia="Arial" w:cstheme="minorHAnsi"/>
                <w:b/>
                <w:sz w:val="20"/>
                <w:szCs w:val="20"/>
              </w:rPr>
              <w:t>a w przypadku kilku umów cywilnoprawnych łączny okres ich trwania wynosi nieprzerwanie</w:t>
            </w:r>
            <w:r w:rsidR="00BF1101" w:rsidRPr="001276B2">
              <w:rPr>
                <w:rStyle w:val="Odwoanieprzypisudolnego"/>
                <w:rFonts w:eastAsia="Arial" w:cstheme="minorHAnsi"/>
                <w:b/>
                <w:sz w:val="20"/>
                <w:szCs w:val="20"/>
              </w:rPr>
              <w:footnoteReference w:id="8"/>
            </w:r>
            <w:r w:rsidRPr="001276B2">
              <w:rPr>
                <w:rFonts w:eastAsia="Arial" w:cstheme="minorHAnsi"/>
                <w:b/>
                <w:sz w:val="20"/>
                <w:szCs w:val="20"/>
              </w:rPr>
              <w:t xml:space="preserve"> minimum 3 miesiące</w:t>
            </w:r>
            <w:r w:rsidRPr="001276B2">
              <w:rPr>
                <w:rFonts w:cstheme="minorHAnsi"/>
                <w:b/>
                <w:sz w:val="20"/>
                <w:szCs w:val="20"/>
              </w:rPr>
              <w:t>;</w:t>
            </w:r>
          </w:p>
          <w:p w:rsidR="00F254A2" w:rsidRPr="001276B2" w:rsidRDefault="00F254A2" w:rsidP="00364547">
            <w:pPr>
              <w:pStyle w:val="Akapitzlist"/>
              <w:numPr>
                <w:ilvl w:val="0"/>
                <w:numId w:val="11"/>
              </w:numPr>
              <w:ind w:left="1134" w:hanging="94"/>
              <w:jc w:val="both"/>
              <w:rPr>
                <w:rFonts w:cstheme="minorHAnsi"/>
                <w:b/>
                <w:sz w:val="20"/>
                <w:szCs w:val="20"/>
              </w:rPr>
            </w:pPr>
            <w:r w:rsidRPr="001276B2">
              <w:rPr>
                <w:rFonts w:cstheme="minorHAnsi"/>
                <w:sz w:val="20"/>
                <w:szCs w:val="20"/>
              </w:rPr>
              <w:t xml:space="preserve">wartość umowy </w:t>
            </w:r>
            <w:r w:rsidRPr="001276B2">
              <w:rPr>
                <w:rFonts w:eastAsia="Arial" w:cstheme="minorHAnsi"/>
                <w:b/>
                <w:sz w:val="20"/>
                <w:szCs w:val="20"/>
              </w:rPr>
              <w:t>lub łączna wartość umów</w:t>
            </w:r>
            <w:r w:rsidRPr="001276B2">
              <w:rPr>
                <w:rFonts w:eastAsia="Arial" w:cstheme="minorHAnsi"/>
                <w:sz w:val="20"/>
                <w:szCs w:val="20"/>
              </w:rPr>
              <w:t xml:space="preserve"> </w:t>
            </w:r>
            <w:r w:rsidRPr="001276B2">
              <w:rPr>
                <w:rFonts w:cstheme="minorHAnsi"/>
                <w:sz w:val="20"/>
                <w:szCs w:val="20"/>
              </w:rPr>
              <w:t>jest równa lub wyższa od trzykrotności minimalnego wynagrodzenia za pracę ustalanego na podstawie przepisów o minimalnym wynagrodzeniu za pracę</w:t>
            </w:r>
            <w:r w:rsidR="00BF1101" w:rsidRPr="001276B2">
              <w:rPr>
                <w:rStyle w:val="Odwoanieprzypisudolnego"/>
                <w:rFonts w:cstheme="minorHAnsi"/>
                <w:sz w:val="20"/>
                <w:szCs w:val="20"/>
              </w:rPr>
              <w:footnoteReference w:id="9"/>
            </w:r>
            <w:r w:rsidRPr="001276B2">
              <w:rPr>
                <w:rFonts w:cstheme="minorHAnsi"/>
                <w:sz w:val="20"/>
                <w:szCs w:val="20"/>
              </w:rPr>
              <w:t xml:space="preserve"> </w:t>
            </w:r>
            <w:r w:rsidRPr="001276B2">
              <w:rPr>
                <w:rFonts w:cstheme="minorHAnsi"/>
                <w:b/>
                <w:sz w:val="20"/>
                <w:szCs w:val="20"/>
              </w:rPr>
              <w:t xml:space="preserve">natomiast </w:t>
            </w:r>
            <w:r w:rsidRPr="001276B2">
              <w:rPr>
                <w:rFonts w:eastAsia="Arial" w:cstheme="minorHAnsi"/>
                <w:b/>
                <w:sz w:val="20"/>
                <w:szCs w:val="20"/>
              </w:rPr>
              <w:t>stawka za godzinę pracy nie może być niższa od minimalnej stawki godzinowej ustalonej na podstawie przepisów o minimalnym wynagrodzeniu za pracę. W przypadku umów cywilnoprawnych zawartych do końca 2016 r., wysokość stawki godzinowej nie może być niższa niż iloraz minimalnego wynagrodzenia za pracę (ustalonego na podstawie przepisów o minimalnym wynagrodzeniu za pracę) oraz liczby godzin roboczych przypadających w danym miesiącu;</w:t>
            </w:r>
          </w:p>
          <w:p w:rsidR="00BF1101" w:rsidRPr="001276B2" w:rsidRDefault="00BF1101" w:rsidP="00BF1101">
            <w:pPr>
              <w:jc w:val="both"/>
              <w:rPr>
                <w:rFonts w:cstheme="minorHAnsi"/>
                <w:b/>
                <w:sz w:val="20"/>
                <w:szCs w:val="20"/>
              </w:rPr>
            </w:pPr>
          </w:p>
          <w:p w:rsidR="00BF1101" w:rsidRPr="001276B2" w:rsidRDefault="00BF1101" w:rsidP="00BF1101">
            <w:pPr>
              <w:pStyle w:val="Akapitzlist"/>
              <w:numPr>
                <w:ilvl w:val="0"/>
                <w:numId w:val="21"/>
              </w:numPr>
              <w:tabs>
                <w:tab w:val="left" w:pos="1065"/>
              </w:tabs>
              <w:ind w:left="893"/>
              <w:jc w:val="both"/>
              <w:rPr>
                <w:rFonts w:cstheme="minorHAnsi"/>
                <w:b/>
                <w:sz w:val="20"/>
                <w:szCs w:val="20"/>
              </w:rPr>
            </w:pPr>
            <w:r w:rsidRPr="001276B2">
              <w:rPr>
                <w:rFonts w:cstheme="minorHAnsi"/>
                <w:sz w:val="20"/>
                <w:szCs w:val="20"/>
              </w:rPr>
              <w:t xml:space="preserve">pkt 2 lit. f) </w:t>
            </w:r>
            <w:r w:rsidRPr="001276B2">
              <w:rPr>
                <w:rFonts w:cstheme="minorHAnsi"/>
                <w:b/>
                <w:sz w:val="20"/>
                <w:szCs w:val="20"/>
              </w:rPr>
              <w:t>usunięty w całości</w:t>
            </w:r>
            <w:r w:rsidRPr="001276B2">
              <w:rPr>
                <w:rFonts w:cstheme="minorHAnsi"/>
                <w:sz w:val="20"/>
                <w:szCs w:val="20"/>
              </w:rPr>
              <w:t>: w przypadku umów cywilnoprawnych wymagane jest podjęcie pracy na</w:t>
            </w:r>
            <w:r w:rsidR="001276B2">
              <w:rPr>
                <w:rFonts w:cstheme="minorHAnsi"/>
                <w:sz w:val="20"/>
                <w:szCs w:val="20"/>
              </w:rPr>
              <w:t> </w:t>
            </w:r>
            <w:r w:rsidRPr="001276B2">
              <w:rPr>
                <w:rFonts w:cstheme="minorHAnsi"/>
                <w:sz w:val="20"/>
                <w:szCs w:val="20"/>
              </w:rPr>
              <w:t>podstawie 1 umowy zawartej minimum na okres 3 miesięcy (nie jest akceptowane zatrudnienie na podstawie kilku umów cywilnoprawnych) z miesięcznym w</w:t>
            </w:r>
            <w:r w:rsidR="001276B2">
              <w:rPr>
                <w:rFonts w:cstheme="minorHAnsi"/>
                <w:sz w:val="20"/>
                <w:szCs w:val="20"/>
              </w:rPr>
              <w:t>ynagrodzeniem odpowiadającym co </w:t>
            </w:r>
            <w:r w:rsidRPr="001276B2">
              <w:rPr>
                <w:rFonts w:cstheme="minorHAnsi"/>
                <w:sz w:val="20"/>
                <w:szCs w:val="20"/>
              </w:rPr>
              <w:t>najmniej minimalnemu wynagrodzeniu za pracę ustalanemu na podstawie przepisów o minimalnym wynagrodzeniu za pracę</w:t>
            </w:r>
            <w:r w:rsidR="00A65F6C" w:rsidRPr="001276B2">
              <w:rPr>
                <w:rFonts w:cstheme="minorHAnsi"/>
                <w:sz w:val="20"/>
                <w:szCs w:val="20"/>
              </w:rPr>
              <w:t>;</w:t>
            </w:r>
          </w:p>
          <w:p w:rsidR="00BF1101" w:rsidRPr="001276B2" w:rsidRDefault="00BF1101" w:rsidP="00BF1101">
            <w:pPr>
              <w:jc w:val="both"/>
              <w:rPr>
                <w:rFonts w:cstheme="minorHAnsi"/>
                <w:b/>
                <w:sz w:val="20"/>
                <w:szCs w:val="20"/>
              </w:rPr>
            </w:pPr>
          </w:p>
          <w:p w:rsidR="00E01FE1" w:rsidRPr="001276B2" w:rsidRDefault="0061432A" w:rsidP="00364547">
            <w:pPr>
              <w:pStyle w:val="Akapitzlist"/>
              <w:numPr>
                <w:ilvl w:val="0"/>
                <w:numId w:val="12"/>
              </w:numPr>
              <w:ind w:left="899"/>
              <w:jc w:val="both"/>
              <w:rPr>
                <w:rFonts w:cstheme="minorHAnsi"/>
                <w:sz w:val="20"/>
                <w:szCs w:val="20"/>
              </w:rPr>
            </w:pPr>
            <w:r w:rsidRPr="001276B2">
              <w:rPr>
                <w:rFonts w:cstheme="minorHAnsi"/>
                <w:sz w:val="20"/>
                <w:szCs w:val="20"/>
              </w:rPr>
              <w:lastRenderedPageBreak/>
              <w:t xml:space="preserve">pkt 2 lit. </w:t>
            </w:r>
            <w:r w:rsidR="00E01FE1" w:rsidRPr="001276B2">
              <w:rPr>
                <w:rFonts w:cstheme="minorHAnsi"/>
                <w:sz w:val="20"/>
                <w:szCs w:val="20"/>
              </w:rPr>
              <w:t>g</w:t>
            </w:r>
            <w:r w:rsidRPr="001276B2">
              <w:rPr>
                <w:rFonts w:cstheme="minorHAnsi"/>
                <w:sz w:val="20"/>
                <w:szCs w:val="20"/>
              </w:rPr>
              <w:t>)</w:t>
            </w:r>
            <w:r w:rsidR="00E01FE1" w:rsidRPr="001276B2">
              <w:rPr>
                <w:rFonts w:cstheme="minorHAnsi"/>
                <w:sz w:val="20"/>
                <w:szCs w:val="20"/>
              </w:rPr>
              <w:t xml:space="preserve"> – dokonano korekty stylistycznej, która nie ma wpływu na merytoryczną treść podpunktu: Natomiast w przypadku, gdy uczestnik projektu rozpoczął realizację zadań</w:t>
            </w:r>
            <w:r w:rsidR="00E01FE1" w:rsidRPr="001276B2">
              <w:rPr>
                <w:rFonts w:cstheme="minorHAnsi"/>
                <w:b/>
                <w:sz w:val="20"/>
                <w:szCs w:val="20"/>
              </w:rPr>
              <w:t xml:space="preserve"> </w:t>
            </w:r>
            <w:r w:rsidR="00E01FE1" w:rsidRPr="001276B2">
              <w:rPr>
                <w:rFonts w:cstheme="minorHAnsi"/>
                <w:sz w:val="20"/>
                <w:szCs w:val="20"/>
              </w:rPr>
              <w:t>na podstawie umowy/</w:t>
            </w:r>
            <w:r w:rsidR="00E01FE1" w:rsidRPr="001276B2">
              <w:rPr>
                <w:rFonts w:cstheme="minorHAnsi"/>
                <w:b/>
                <w:sz w:val="20"/>
                <w:szCs w:val="20"/>
              </w:rPr>
              <w:t>umów</w:t>
            </w:r>
            <w:r w:rsidR="001276B2">
              <w:rPr>
                <w:rFonts w:cstheme="minorHAnsi"/>
                <w:sz w:val="20"/>
                <w:szCs w:val="20"/>
              </w:rPr>
              <w:t xml:space="preserve"> o </w:t>
            </w:r>
            <w:r w:rsidR="00E01FE1" w:rsidRPr="001276B2">
              <w:rPr>
                <w:rFonts w:cstheme="minorHAnsi"/>
                <w:sz w:val="20"/>
                <w:szCs w:val="20"/>
              </w:rPr>
              <w:t>dzieło, w której/</w:t>
            </w:r>
            <w:r w:rsidR="00E01FE1" w:rsidRPr="001276B2">
              <w:rPr>
                <w:rFonts w:cstheme="minorHAnsi"/>
                <w:b/>
                <w:sz w:val="20"/>
                <w:szCs w:val="20"/>
              </w:rPr>
              <w:t>których</w:t>
            </w:r>
            <w:r w:rsidR="00E01FE1" w:rsidRPr="001276B2">
              <w:rPr>
                <w:rFonts w:cstheme="minorHAnsi"/>
                <w:sz w:val="20"/>
                <w:szCs w:val="20"/>
              </w:rPr>
              <w:t xml:space="preserve"> nie określono czasu trwania umowy, wartość umowy/</w:t>
            </w:r>
            <w:r w:rsidR="00E01FE1" w:rsidRPr="001276B2">
              <w:rPr>
                <w:rFonts w:cstheme="minorHAnsi"/>
                <w:b/>
                <w:sz w:val="20"/>
                <w:szCs w:val="20"/>
              </w:rPr>
              <w:t>umów</w:t>
            </w:r>
            <w:r w:rsidR="00E01FE1" w:rsidRPr="001276B2">
              <w:rPr>
                <w:rFonts w:cstheme="minorHAnsi"/>
                <w:sz w:val="20"/>
                <w:szCs w:val="20"/>
              </w:rPr>
              <w:t xml:space="preserve"> musi być równa lub wyższa od trzykrotności minimalnego wynagrodzenia za pracę ustalanego na podstawie przepisów o minimalnym wynagrodzeniu za pracę;</w:t>
            </w:r>
            <w:r w:rsidRPr="001276B2">
              <w:rPr>
                <w:rFonts w:eastAsia="Calibri" w:cstheme="minorHAnsi"/>
                <w:sz w:val="20"/>
                <w:szCs w:val="20"/>
              </w:rPr>
              <w:t xml:space="preserve"> </w:t>
            </w:r>
          </w:p>
          <w:p w:rsidR="00E01FE1" w:rsidRPr="001276B2" w:rsidRDefault="00E01FE1" w:rsidP="00E01FE1">
            <w:pPr>
              <w:pStyle w:val="Akapitzlist"/>
              <w:ind w:left="899"/>
              <w:jc w:val="both"/>
              <w:rPr>
                <w:rFonts w:cstheme="minorHAnsi"/>
                <w:sz w:val="20"/>
                <w:szCs w:val="20"/>
              </w:rPr>
            </w:pPr>
          </w:p>
          <w:p w:rsidR="0061432A" w:rsidRPr="001276B2" w:rsidRDefault="00E01FE1" w:rsidP="00364547">
            <w:pPr>
              <w:pStyle w:val="Akapitzlist"/>
              <w:numPr>
                <w:ilvl w:val="0"/>
                <w:numId w:val="12"/>
              </w:numPr>
              <w:ind w:left="899"/>
              <w:jc w:val="both"/>
              <w:rPr>
                <w:rFonts w:cstheme="minorHAnsi"/>
                <w:sz w:val="20"/>
                <w:szCs w:val="20"/>
              </w:rPr>
            </w:pPr>
            <w:r w:rsidRPr="001276B2">
              <w:rPr>
                <w:rFonts w:cstheme="minorHAnsi"/>
                <w:sz w:val="20"/>
                <w:szCs w:val="20"/>
              </w:rPr>
              <w:t>pkt 2 lit. h)</w:t>
            </w:r>
            <w:r w:rsidRPr="001276B2">
              <w:rPr>
                <w:rFonts w:eastAsia="Calibri" w:cstheme="minorHAnsi"/>
                <w:sz w:val="20"/>
                <w:szCs w:val="20"/>
              </w:rPr>
              <w:t xml:space="preserve"> </w:t>
            </w:r>
            <w:r w:rsidR="0061432A" w:rsidRPr="001276B2">
              <w:rPr>
                <w:rFonts w:eastAsia="Calibri" w:cstheme="minorHAnsi"/>
                <w:sz w:val="20"/>
                <w:szCs w:val="20"/>
              </w:rPr>
              <w:t xml:space="preserve">- doprecyzowano zapisy: </w:t>
            </w:r>
            <w:r w:rsidR="0061432A" w:rsidRPr="001276B2">
              <w:rPr>
                <w:rFonts w:cstheme="minorHAnsi"/>
                <w:sz w:val="20"/>
                <w:szCs w:val="20"/>
              </w:rPr>
              <w:t xml:space="preserve">warunkiem uwzględnienia w liczbie osób pracujących uczestnika projektu, który po zakończeniu udziału w projekcie podjął działalność gospodarczą, jest dostarczenie dokumentu potwierdzającego fakt </w:t>
            </w:r>
            <w:r w:rsidR="0061432A" w:rsidRPr="001276B2">
              <w:rPr>
                <w:rFonts w:cstheme="minorHAnsi"/>
                <w:b/>
                <w:sz w:val="20"/>
                <w:szCs w:val="20"/>
              </w:rPr>
              <w:t>założenia</w:t>
            </w:r>
            <w:r w:rsidR="0061432A" w:rsidRPr="001276B2">
              <w:rPr>
                <w:rFonts w:cstheme="minorHAnsi"/>
                <w:sz w:val="20"/>
                <w:szCs w:val="20"/>
              </w:rPr>
              <w:t xml:space="preserve"> działalności gospodarczej </w:t>
            </w:r>
            <w:r w:rsidR="0061432A" w:rsidRPr="001276B2">
              <w:rPr>
                <w:rFonts w:cstheme="minorHAnsi"/>
                <w:b/>
                <w:sz w:val="20"/>
                <w:szCs w:val="20"/>
              </w:rPr>
              <w:t>w okresie</w:t>
            </w:r>
            <w:r w:rsidR="0061432A" w:rsidRPr="001276B2">
              <w:rPr>
                <w:rFonts w:cstheme="minorHAnsi"/>
                <w:sz w:val="20"/>
                <w:szCs w:val="20"/>
              </w:rPr>
              <w:t xml:space="preserve"> </w:t>
            </w:r>
            <w:r w:rsidR="0061432A" w:rsidRPr="001276B2">
              <w:rPr>
                <w:rFonts w:cstheme="minorHAnsi"/>
                <w:strike/>
                <w:sz w:val="20"/>
                <w:szCs w:val="20"/>
              </w:rPr>
              <w:t>minimum</w:t>
            </w:r>
            <w:r w:rsidR="0061432A" w:rsidRPr="001276B2">
              <w:rPr>
                <w:rFonts w:cstheme="minorHAnsi"/>
                <w:sz w:val="20"/>
                <w:szCs w:val="20"/>
              </w:rPr>
              <w:t xml:space="preserve"> 3 miesięcy </w:t>
            </w:r>
            <w:r w:rsidR="0061432A" w:rsidRPr="001276B2">
              <w:rPr>
                <w:rFonts w:cstheme="minorHAnsi"/>
                <w:b/>
                <w:sz w:val="20"/>
                <w:szCs w:val="20"/>
              </w:rPr>
              <w:t>od </w:t>
            </w:r>
            <w:r w:rsidR="0061432A" w:rsidRPr="001276B2">
              <w:rPr>
                <w:rFonts w:cstheme="minorHAnsi"/>
                <w:sz w:val="20"/>
                <w:szCs w:val="20"/>
              </w:rPr>
              <w:t>zakończeniu udziału w projekcie (np. dowód opłacenia należnych składek na ubezpieczenia społeczne lub zaświadczenie wydane przez upoważniony organ – np. Zakład Ubezpieczeń Społecznych, Urząd Skarbowy, urząd miasta lub gminy</w:t>
            </w:r>
            <w:r w:rsidR="00A65F6C" w:rsidRPr="001276B2">
              <w:rPr>
                <w:rFonts w:cstheme="minorHAnsi"/>
                <w:sz w:val="20"/>
                <w:szCs w:val="20"/>
              </w:rPr>
              <w:t xml:space="preserve">, </w:t>
            </w:r>
            <w:r w:rsidR="00A65F6C" w:rsidRPr="001276B2">
              <w:rPr>
                <w:rFonts w:cstheme="minorHAnsi"/>
                <w:b/>
                <w:sz w:val="20"/>
                <w:szCs w:val="20"/>
              </w:rPr>
              <w:t>wpis KRS</w:t>
            </w:r>
            <w:r w:rsidR="0061432A" w:rsidRPr="001276B2">
              <w:rPr>
                <w:rFonts w:cstheme="minorHAnsi"/>
                <w:sz w:val="20"/>
                <w:szCs w:val="20"/>
              </w:rPr>
              <w:t xml:space="preserve">). </w:t>
            </w:r>
            <w:r w:rsidR="0061432A" w:rsidRPr="001276B2">
              <w:rPr>
                <w:rFonts w:eastAsia="Arial" w:cstheme="minorHAnsi"/>
                <w:b/>
                <w:sz w:val="20"/>
                <w:szCs w:val="20"/>
              </w:rPr>
              <w:t>Dokumentem potwierdzającym fakt założenia działalności gospodarczej może być również wyciąg z wpisu do CEIDG wydrukowany przez benefic</w:t>
            </w:r>
            <w:r w:rsidRPr="001276B2">
              <w:rPr>
                <w:rFonts w:eastAsia="Arial" w:cstheme="minorHAnsi"/>
                <w:b/>
                <w:sz w:val="20"/>
                <w:szCs w:val="20"/>
              </w:rPr>
              <w:t>jenta lub uczestnika projektu i </w:t>
            </w:r>
            <w:r w:rsidR="0061432A" w:rsidRPr="001276B2">
              <w:rPr>
                <w:rFonts w:eastAsia="Arial" w:cstheme="minorHAnsi"/>
                <w:b/>
                <w:sz w:val="20"/>
                <w:szCs w:val="20"/>
              </w:rPr>
              <w:t>dostarczony do beneficjenta</w:t>
            </w:r>
            <w:r w:rsidR="0061432A" w:rsidRPr="001276B2" w:rsidDel="00AC1B25">
              <w:rPr>
                <w:rFonts w:cstheme="minorHAnsi"/>
                <w:strike/>
                <w:sz w:val="20"/>
                <w:szCs w:val="20"/>
              </w:rPr>
              <w:t xml:space="preserve"> </w:t>
            </w:r>
          </w:p>
          <w:p w:rsidR="00703617" w:rsidRPr="001276B2" w:rsidRDefault="00703617" w:rsidP="00703617">
            <w:pPr>
              <w:jc w:val="both"/>
              <w:rPr>
                <w:rFonts w:cstheme="minorHAnsi"/>
                <w:sz w:val="20"/>
                <w:szCs w:val="20"/>
              </w:rPr>
            </w:pPr>
          </w:p>
          <w:p w:rsidR="00A65F6C" w:rsidRPr="001276B2" w:rsidRDefault="0061432A" w:rsidP="00A65F6C">
            <w:pPr>
              <w:pStyle w:val="Akapitzlist"/>
              <w:numPr>
                <w:ilvl w:val="0"/>
                <w:numId w:val="12"/>
              </w:numPr>
              <w:ind w:left="899" w:hanging="426"/>
              <w:jc w:val="both"/>
              <w:rPr>
                <w:rFonts w:eastAsia="Calibri" w:cstheme="minorHAnsi"/>
                <w:sz w:val="20"/>
                <w:szCs w:val="20"/>
              </w:rPr>
            </w:pPr>
            <w:r w:rsidRPr="001276B2">
              <w:rPr>
                <w:rFonts w:cstheme="minorHAnsi"/>
                <w:sz w:val="20"/>
                <w:szCs w:val="20"/>
              </w:rPr>
              <w:t>pkt 2 lit. j)</w:t>
            </w:r>
            <w:r w:rsidRPr="001276B2">
              <w:rPr>
                <w:rFonts w:eastAsia="Calibri" w:cstheme="minorHAnsi"/>
                <w:sz w:val="20"/>
                <w:szCs w:val="20"/>
              </w:rPr>
              <w:t xml:space="preserve"> - doprecyzowano zapisy: </w:t>
            </w:r>
            <w:r w:rsidRPr="001276B2">
              <w:rPr>
                <w:rFonts w:cstheme="minorHAnsi"/>
                <w:sz w:val="20"/>
                <w:szCs w:val="20"/>
              </w:rPr>
              <w:t xml:space="preserve">zatrudnienie subsydiowane jest uwzględniane w kryterium efektywności zatrudnieniowej </w:t>
            </w:r>
            <w:r w:rsidRPr="001276B2">
              <w:rPr>
                <w:rFonts w:cstheme="minorHAnsi"/>
                <w:b/>
                <w:sz w:val="20"/>
                <w:szCs w:val="20"/>
              </w:rPr>
              <w:t>wyłącznie w przypadku</w:t>
            </w:r>
            <w:r w:rsidRPr="001276B2">
              <w:rPr>
                <w:rFonts w:cstheme="minorHAnsi"/>
                <w:sz w:val="20"/>
                <w:szCs w:val="20"/>
              </w:rPr>
              <w:t xml:space="preserve"> realizacji tej formy wsparcia poza projektami współfinansowanymi ze środków EFS</w:t>
            </w:r>
            <w:r w:rsidR="00A65F6C" w:rsidRPr="001276B2">
              <w:rPr>
                <w:rFonts w:cstheme="minorHAnsi"/>
                <w:sz w:val="20"/>
                <w:szCs w:val="20"/>
              </w:rPr>
              <w:t xml:space="preserve"> (</w:t>
            </w:r>
            <w:r w:rsidRPr="001276B2">
              <w:rPr>
                <w:rFonts w:cstheme="minorHAnsi"/>
                <w:sz w:val="20"/>
                <w:szCs w:val="20"/>
              </w:rPr>
              <w:t>…</w:t>
            </w:r>
            <w:r w:rsidR="00A65F6C" w:rsidRPr="001276B2">
              <w:rPr>
                <w:rFonts w:cstheme="minorHAnsi"/>
                <w:sz w:val="20"/>
                <w:szCs w:val="20"/>
              </w:rPr>
              <w:t xml:space="preserve">)Niemniej w kryterium efektywności zatrudnieniowej uwzględniane są osoby, które po zakończeniu okresu refundacji kosztów zatrudnienia współfinansowanych ze środków EFS zostały zatrudnione na okres co najmniej 3 miesięcy i przynajmniej na ½ etatu lub podjęły pracę w formie i na warunkach określonych </w:t>
            </w:r>
            <w:r w:rsidR="00A65F6C" w:rsidRPr="001276B2">
              <w:rPr>
                <w:rFonts w:cstheme="minorHAnsi"/>
                <w:b/>
                <w:sz w:val="20"/>
                <w:szCs w:val="20"/>
              </w:rPr>
              <w:t>w lit. e) oraz g);</w:t>
            </w:r>
          </w:p>
          <w:p w:rsidR="00A65F6C" w:rsidRPr="001276B2" w:rsidRDefault="00A65F6C" w:rsidP="00A65F6C">
            <w:pPr>
              <w:pStyle w:val="Akapitzlist"/>
              <w:rPr>
                <w:rFonts w:cstheme="minorHAnsi"/>
                <w:sz w:val="20"/>
                <w:szCs w:val="20"/>
              </w:rPr>
            </w:pPr>
          </w:p>
          <w:p w:rsidR="00A65F6C" w:rsidRPr="001276B2" w:rsidRDefault="0061432A" w:rsidP="00A65F6C">
            <w:pPr>
              <w:pStyle w:val="Akapitzlist"/>
              <w:numPr>
                <w:ilvl w:val="0"/>
                <w:numId w:val="12"/>
              </w:numPr>
              <w:ind w:left="899" w:hanging="426"/>
              <w:jc w:val="both"/>
              <w:rPr>
                <w:rFonts w:eastAsia="Calibri" w:cstheme="minorHAnsi"/>
                <w:sz w:val="20"/>
                <w:szCs w:val="20"/>
              </w:rPr>
            </w:pPr>
            <w:r w:rsidRPr="001276B2">
              <w:rPr>
                <w:rFonts w:cstheme="minorHAnsi"/>
                <w:sz w:val="20"/>
                <w:szCs w:val="20"/>
              </w:rPr>
              <w:t>pkt 2 lit. k)</w:t>
            </w:r>
            <w:r w:rsidRPr="001276B2">
              <w:rPr>
                <w:rFonts w:eastAsia="Calibri" w:cstheme="minorHAnsi"/>
                <w:sz w:val="20"/>
                <w:szCs w:val="20"/>
              </w:rPr>
              <w:t xml:space="preserve"> - doprecyzowano zapisy: </w:t>
            </w:r>
            <w:r w:rsidR="00A65F6C" w:rsidRPr="001276B2">
              <w:rPr>
                <w:rFonts w:cstheme="minorHAnsi"/>
                <w:sz w:val="20"/>
                <w:szCs w:val="20"/>
              </w:rPr>
              <w:t xml:space="preserve">w celu potwierdzenia podjęcia pracy konieczne jest dostarczenie przez uczestnika projektu dokumentów potwierdzających podjęcie pracy na co najmniej 3 miesiące lub </w:t>
            </w:r>
            <w:r w:rsidR="00A65F6C" w:rsidRPr="001276B2">
              <w:rPr>
                <w:rFonts w:cstheme="minorHAnsi"/>
                <w:b/>
                <w:sz w:val="20"/>
                <w:szCs w:val="20"/>
              </w:rPr>
              <w:t>podjęcie</w:t>
            </w:r>
            <w:r w:rsidR="00A65F6C" w:rsidRPr="001276B2">
              <w:rPr>
                <w:rFonts w:cstheme="minorHAnsi"/>
                <w:sz w:val="20"/>
                <w:szCs w:val="20"/>
              </w:rPr>
              <w:t xml:space="preserve"> działalności gospodarczej </w:t>
            </w:r>
            <w:r w:rsidR="00A65F6C" w:rsidRPr="001276B2">
              <w:rPr>
                <w:rFonts w:cstheme="minorHAnsi"/>
                <w:strike/>
                <w:sz w:val="20"/>
                <w:szCs w:val="20"/>
              </w:rPr>
              <w:t>przez co najmniej 3 miesiące</w:t>
            </w:r>
            <w:r w:rsidR="00A65F6C" w:rsidRPr="001276B2">
              <w:rPr>
                <w:rFonts w:cstheme="minorHAnsi"/>
                <w:sz w:val="20"/>
                <w:szCs w:val="20"/>
              </w:rPr>
              <w:t xml:space="preserve"> (np. kopia umowy o pracę lub umowy cywilnoprawnej, zaświadczenie z zakładu pracy o zatrudnieniu, zaświadczenie potwierdzające </w:t>
            </w:r>
            <w:r w:rsidR="00A65F6C" w:rsidRPr="001276B2">
              <w:rPr>
                <w:rFonts w:cstheme="minorHAnsi"/>
                <w:strike/>
                <w:sz w:val="20"/>
                <w:szCs w:val="20"/>
              </w:rPr>
              <w:t xml:space="preserve">podjęcie </w:t>
            </w:r>
            <w:r w:rsidR="00A65F6C" w:rsidRPr="001276B2">
              <w:rPr>
                <w:rFonts w:cstheme="minorHAnsi"/>
                <w:sz w:val="20"/>
                <w:szCs w:val="20"/>
              </w:rPr>
              <w:t xml:space="preserve">działalności gospodarczej </w:t>
            </w:r>
            <w:r w:rsidR="00A65F6C" w:rsidRPr="001276B2">
              <w:rPr>
                <w:rFonts w:cstheme="minorHAnsi"/>
                <w:strike/>
                <w:sz w:val="20"/>
                <w:szCs w:val="20"/>
              </w:rPr>
              <w:t>przez co najmniej 3 miesiące</w:t>
            </w:r>
            <w:r w:rsidR="00A65F6C" w:rsidRPr="001276B2">
              <w:rPr>
                <w:rFonts w:cstheme="minorHAnsi"/>
                <w:sz w:val="20"/>
                <w:szCs w:val="20"/>
              </w:rPr>
              <w:t>, dowód opłacenia należnych składek na</w:t>
            </w:r>
            <w:r w:rsidR="001276B2">
              <w:rPr>
                <w:rFonts w:cstheme="minorHAnsi"/>
                <w:sz w:val="20"/>
                <w:szCs w:val="20"/>
              </w:rPr>
              <w:t> </w:t>
            </w:r>
            <w:r w:rsidR="00A65F6C" w:rsidRPr="001276B2">
              <w:rPr>
                <w:rFonts w:cstheme="minorHAnsi"/>
                <w:sz w:val="20"/>
                <w:szCs w:val="20"/>
              </w:rPr>
              <w:t xml:space="preserve">ubezpieczenia społeczne </w:t>
            </w:r>
            <w:r w:rsidR="00A65F6C" w:rsidRPr="001276B2">
              <w:rPr>
                <w:rFonts w:cstheme="minorHAnsi"/>
                <w:strike/>
                <w:sz w:val="20"/>
                <w:szCs w:val="20"/>
              </w:rPr>
              <w:t>przez co najmniej 3 miesiące prowadzenia działalności gospodarczej</w:t>
            </w:r>
            <w:r w:rsidR="00A65F6C" w:rsidRPr="001276B2">
              <w:rPr>
                <w:rFonts w:cstheme="minorHAnsi"/>
                <w:sz w:val="20"/>
                <w:szCs w:val="20"/>
              </w:rPr>
              <w:t xml:space="preserve">). Mając na uwadze powyższe, beneficjent zapewnia, że na etapie rekrutacji do projektu zobowiąże uczestników projektu do dostarczenia dokumentów potwierdzających podjęcie pracy </w:t>
            </w:r>
            <w:r w:rsidR="001276B2">
              <w:rPr>
                <w:rFonts w:eastAsia="Arial" w:cstheme="minorHAnsi"/>
                <w:b/>
                <w:sz w:val="20"/>
                <w:szCs w:val="20"/>
              </w:rPr>
              <w:t>do trzech miesięcy od </w:t>
            </w:r>
            <w:r w:rsidR="00A65F6C" w:rsidRPr="001276B2">
              <w:rPr>
                <w:rFonts w:eastAsia="Arial" w:cstheme="minorHAnsi"/>
                <w:b/>
                <w:sz w:val="20"/>
                <w:szCs w:val="20"/>
              </w:rPr>
              <w:t>wystąpienia sytuacji opisanych w lit. b)</w:t>
            </w:r>
            <w:r w:rsidR="00A65F6C" w:rsidRPr="001276B2">
              <w:rPr>
                <w:rFonts w:eastAsia="Arial" w:cstheme="minorHAnsi"/>
                <w:sz w:val="20"/>
                <w:szCs w:val="20"/>
              </w:rPr>
              <w:t xml:space="preserve"> </w:t>
            </w:r>
            <w:r w:rsidR="00A65F6C" w:rsidRPr="001276B2">
              <w:rPr>
                <w:rFonts w:cstheme="minorHAnsi"/>
                <w:sz w:val="20"/>
                <w:szCs w:val="20"/>
              </w:rPr>
              <w:t>- o ile uczestnik ten podejmie pracę;</w:t>
            </w:r>
          </w:p>
          <w:p w:rsidR="00A65F6C" w:rsidRPr="001276B2" w:rsidRDefault="00A65F6C" w:rsidP="00A65F6C">
            <w:pPr>
              <w:pStyle w:val="Akapitzlist"/>
              <w:ind w:left="899"/>
              <w:jc w:val="both"/>
              <w:rPr>
                <w:rFonts w:eastAsia="Calibri" w:cstheme="minorHAnsi"/>
                <w:sz w:val="20"/>
                <w:szCs w:val="20"/>
              </w:rPr>
            </w:pPr>
          </w:p>
          <w:p w:rsidR="001276B2" w:rsidRPr="00DF3EE4" w:rsidRDefault="00A65F6C" w:rsidP="001276B2">
            <w:pPr>
              <w:pStyle w:val="Akapitzlist"/>
              <w:numPr>
                <w:ilvl w:val="0"/>
                <w:numId w:val="12"/>
              </w:numPr>
              <w:ind w:left="899" w:hanging="426"/>
              <w:jc w:val="both"/>
              <w:rPr>
                <w:rFonts w:eastAsia="Calibri" w:cstheme="minorHAnsi"/>
                <w:sz w:val="20"/>
                <w:szCs w:val="20"/>
              </w:rPr>
            </w:pPr>
            <w:r w:rsidRPr="001276B2">
              <w:rPr>
                <w:rFonts w:cstheme="minorHAnsi"/>
                <w:sz w:val="20"/>
                <w:szCs w:val="20"/>
              </w:rPr>
              <w:t xml:space="preserve">w celu potwierdzenia podjęcia pracy konieczne jest dostarczenie przez uczestnika projektu dokumentów potwierdzających podjęcie pracy na co najmniej 3 miesiące lub podjęcie działalności gospodarczej przez </w:t>
            </w:r>
            <w:r w:rsidRPr="001276B2">
              <w:rPr>
                <w:rFonts w:cstheme="minorHAnsi"/>
                <w:sz w:val="20"/>
                <w:szCs w:val="20"/>
              </w:rPr>
              <w:lastRenderedPageBreak/>
              <w:t xml:space="preserve">co najmniej 3 miesiące (np. kopia umowy o pracę lub umowy cywilnoprawnej, zaświadczenie z zakładu pracy o zatrudnieniu, zaświadczenie potwierdzające podjęcie działalności gospodarczej, dowód opłacenia należnych składek na ubezpieczenia społeczne przez co najmniej 3 miesiące prowadzenia działalności gospodarczej).). Mając na uwadze powyższe, beneficjent zapewnia, że na etapie rekrutacji do projektu zobowiąże uczestników projektu do dostarczenia dokumentów potwierdzających podjęcie pracy </w:t>
            </w:r>
            <w:r w:rsidRPr="001276B2">
              <w:rPr>
                <w:rFonts w:eastAsia="Arial" w:cstheme="minorHAnsi"/>
                <w:sz w:val="20"/>
                <w:szCs w:val="20"/>
              </w:rPr>
              <w:t xml:space="preserve">do trzech miesięcy od wystąpienia sytuacji opisanych w lit. b) </w:t>
            </w:r>
            <w:r w:rsidRPr="001276B2">
              <w:rPr>
                <w:rFonts w:cstheme="minorHAnsi"/>
                <w:sz w:val="20"/>
                <w:szCs w:val="20"/>
              </w:rPr>
              <w:t>- o ile uczestnik ten podejmie pracę;</w:t>
            </w:r>
          </w:p>
          <w:p w:rsidR="0061432A" w:rsidRPr="001276B2" w:rsidRDefault="0061432A" w:rsidP="00364547">
            <w:pPr>
              <w:pStyle w:val="Akapitzlist"/>
              <w:numPr>
                <w:ilvl w:val="0"/>
                <w:numId w:val="12"/>
              </w:numPr>
              <w:ind w:left="899" w:hanging="426"/>
              <w:jc w:val="both"/>
              <w:rPr>
                <w:rFonts w:eastAsia="Calibri" w:cstheme="minorHAnsi"/>
                <w:sz w:val="20"/>
                <w:szCs w:val="20"/>
              </w:rPr>
            </w:pPr>
            <w:r w:rsidRPr="001276B2">
              <w:rPr>
                <w:rFonts w:cstheme="minorHAnsi"/>
                <w:sz w:val="20"/>
                <w:szCs w:val="20"/>
              </w:rPr>
              <w:t>pkt 2 lit. m)</w:t>
            </w:r>
            <w:r w:rsidRPr="001276B2">
              <w:rPr>
                <w:rFonts w:eastAsia="Calibri" w:cstheme="minorHAnsi"/>
                <w:sz w:val="20"/>
                <w:szCs w:val="20"/>
              </w:rPr>
              <w:t xml:space="preserve"> - doprecyzowano zapisy: </w:t>
            </w:r>
            <w:r w:rsidRPr="001276B2">
              <w:rPr>
                <w:rFonts w:cstheme="minorHAnsi"/>
                <w:sz w:val="20"/>
                <w:szCs w:val="20"/>
              </w:rPr>
              <w:t xml:space="preserve">kryterium efektywności zatrudnieniowej odnosi się do odsetka osób, które podjęły pracę w okresie do 3 miesięcy (przez </w:t>
            </w:r>
            <w:r w:rsidRPr="001276B2">
              <w:rPr>
                <w:rFonts w:cstheme="minorHAnsi"/>
                <w:b/>
                <w:sz w:val="20"/>
                <w:szCs w:val="20"/>
              </w:rPr>
              <w:t>3</w:t>
            </w:r>
            <w:r w:rsidRPr="001276B2">
              <w:rPr>
                <w:rFonts w:cstheme="minorHAnsi"/>
                <w:sz w:val="20"/>
                <w:szCs w:val="20"/>
              </w:rPr>
              <w:t xml:space="preserve"> miesiące należy rozumieć okres co najmniej 90 dni kalendarzowych</w:t>
            </w:r>
            <w:r w:rsidRPr="001276B2">
              <w:rPr>
                <w:rStyle w:val="Odwoanieprzypisudolnego"/>
                <w:rFonts w:cstheme="minorHAnsi"/>
                <w:sz w:val="20"/>
                <w:szCs w:val="20"/>
              </w:rPr>
              <w:footnoteReference w:id="10"/>
            </w:r>
            <w:r w:rsidRPr="001276B2">
              <w:rPr>
                <w:rFonts w:cstheme="minorHAnsi"/>
                <w:sz w:val="20"/>
                <w:szCs w:val="20"/>
              </w:rPr>
              <w:t xml:space="preserve">) </w:t>
            </w:r>
            <w:r w:rsidRPr="001276B2">
              <w:rPr>
                <w:rFonts w:eastAsia="Arial" w:cstheme="minorHAnsi"/>
                <w:b/>
                <w:sz w:val="20"/>
                <w:szCs w:val="20"/>
              </w:rPr>
              <w:t>od zakończenia udziału w rozumieniu lit. b)</w:t>
            </w:r>
            <w:r w:rsidRPr="001276B2">
              <w:rPr>
                <w:rFonts w:cstheme="minorHAnsi"/>
                <w:sz w:val="20"/>
                <w:szCs w:val="20"/>
              </w:rPr>
              <w:t xml:space="preserve">. Podczas pomiaru spełnienia kryterium efektywności zatrudnieniowej, uczestników </w:t>
            </w:r>
            <w:r w:rsidRPr="001276B2">
              <w:rPr>
                <w:rFonts w:cstheme="minorHAnsi"/>
                <w:b/>
                <w:sz w:val="20"/>
                <w:szCs w:val="20"/>
              </w:rPr>
              <w:t>projektu</w:t>
            </w:r>
            <w:r w:rsidRPr="001276B2">
              <w:rPr>
                <w:rFonts w:cstheme="minorHAnsi"/>
                <w:sz w:val="20"/>
                <w:szCs w:val="20"/>
              </w:rPr>
              <w:t xml:space="preserve"> należy wykazywać w momencie podjęcia pracy, ale nie później niż po upływie 3 miesięcy od zakończenia udziału w projekcie, a w przypadku niepodjęcia pracy przez uczestnika projektu</w:t>
            </w:r>
            <w:r w:rsidRPr="001276B2">
              <w:rPr>
                <w:rFonts w:eastAsia="Arial" w:cstheme="minorHAnsi"/>
                <w:sz w:val="20"/>
                <w:szCs w:val="20"/>
              </w:rPr>
              <w:t xml:space="preserve"> </w:t>
            </w:r>
            <w:r w:rsidRPr="001276B2">
              <w:rPr>
                <w:rFonts w:eastAsia="Arial" w:cstheme="minorHAnsi"/>
                <w:b/>
                <w:sz w:val="20"/>
                <w:szCs w:val="20"/>
              </w:rPr>
              <w:t>jest on uwzględniany (w mianowniku wskaźnika efektywności zatrudnieniowej)</w:t>
            </w:r>
            <w:r w:rsidRPr="001276B2">
              <w:rPr>
                <w:rFonts w:cstheme="minorHAnsi"/>
                <w:sz w:val="20"/>
                <w:szCs w:val="20"/>
              </w:rPr>
              <w:t xml:space="preserve"> - nie wcześniej niż po upływie 3 miesięcy, następujących po dniu zakończenia udziału w projekcie. W przypadku uczestników </w:t>
            </w:r>
            <w:r w:rsidRPr="001276B2">
              <w:rPr>
                <w:rFonts w:cstheme="minorHAnsi"/>
                <w:b/>
                <w:sz w:val="20"/>
                <w:szCs w:val="20"/>
              </w:rPr>
              <w:t>projektu</w:t>
            </w:r>
            <w:r w:rsidRPr="001276B2">
              <w:rPr>
                <w:rFonts w:cstheme="minorHAnsi"/>
                <w:sz w:val="20"/>
                <w:szCs w:val="20"/>
              </w:rPr>
              <w:t xml:space="preserve">, którzy podjęli działalność gospodarczą, okres </w:t>
            </w:r>
            <w:r w:rsidRPr="001276B2">
              <w:rPr>
                <w:rFonts w:cstheme="minorHAnsi"/>
                <w:b/>
                <w:sz w:val="20"/>
                <w:szCs w:val="20"/>
              </w:rPr>
              <w:t>prowadzenia</w:t>
            </w:r>
            <w:r w:rsidRPr="001276B2">
              <w:rPr>
                <w:rFonts w:cstheme="minorHAnsi"/>
                <w:sz w:val="20"/>
                <w:szCs w:val="20"/>
              </w:rPr>
              <w:t xml:space="preserve"> działalności gospodarczej </w:t>
            </w:r>
            <w:r w:rsidRPr="001276B2">
              <w:rPr>
                <w:rFonts w:cstheme="minorHAnsi"/>
                <w:b/>
                <w:sz w:val="20"/>
                <w:szCs w:val="20"/>
              </w:rPr>
              <w:t>nie podlega monitorowaniu, jednak działalność powinna zostać podjęta</w:t>
            </w:r>
            <w:r w:rsidRPr="001276B2">
              <w:rPr>
                <w:rFonts w:cstheme="minorHAnsi"/>
                <w:sz w:val="20"/>
                <w:szCs w:val="20"/>
              </w:rPr>
              <w:t xml:space="preserve"> w</w:t>
            </w:r>
            <w:r w:rsidR="00913365" w:rsidRPr="001276B2">
              <w:rPr>
                <w:rFonts w:cstheme="minorHAnsi"/>
                <w:sz w:val="20"/>
                <w:szCs w:val="20"/>
              </w:rPr>
              <w:t> </w:t>
            </w:r>
            <w:r w:rsidRPr="001276B2">
              <w:rPr>
                <w:rFonts w:cstheme="minorHAnsi"/>
                <w:sz w:val="20"/>
                <w:szCs w:val="20"/>
              </w:rPr>
              <w:t xml:space="preserve">okresie 3 miesięcy </w:t>
            </w:r>
            <w:r w:rsidRPr="001276B2">
              <w:rPr>
                <w:rFonts w:cstheme="minorHAnsi"/>
                <w:b/>
                <w:sz w:val="20"/>
                <w:szCs w:val="20"/>
              </w:rPr>
              <w:t>od zakończenia</w:t>
            </w:r>
            <w:r w:rsidRPr="001276B2">
              <w:rPr>
                <w:rFonts w:cstheme="minorHAnsi"/>
                <w:sz w:val="20"/>
                <w:szCs w:val="20"/>
              </w:rPr>
              <w:t xml:space="preserve"> udziału w projekcie. </w:t>
            </w:r>
            <w:r w:rsidRPr="001276B2">
              <w:rPr>
                <w:rFonts w:cstheme="minorHAnsi"/>
                <w:b/>
                <w:sz w:val="20"/>
                <w:szCs w:val="20"/>
              </w:rPr>
              <w:t>Uczestnik projektu</w:t>
            </w:r>
            <w:r w:rsidRPr="001276B2">
              <w:rPr>
                <w:rFonts w:cstheme="minorHAnsi"/>
                <w:sz w:val="20"/>
                <w:szCs w:val="20"/>
              </w:rPr>
              <w:t xml:space="preserve"> jest wykazywany </w:t>
            </w:r>
            <w:r w:rsidRPr="001276B2">
              <w:rPr>
                <w:rFonts w:cstheme="minorHAnsi"/>
                <w:b/>
                <w:sz w:val="20"/>
                <w:szCs w:val="20"/>
              </w:rPr>
              <w:t>we właściwym wskaźniku dotyczącym efektywności zatrudnieniowej w momencie podjęcia działalności gospodarczej</w:t>
            </w:r>
            <w:r w:rsidR="00913365" w:rsidRPr="001276B2">
              <w:rPr>
                <w:rFonts w:cstheme="minorHAnsi"/>
                <w:sz w:val="20"/>
                <w:szCs w:val="20"/>
              </w:rPr>
              <w:t>.</w:t>
            </w:r>
          </w:p>
          <w:p w:rsidR="00703617" w:rsidRPr="001276B2" w:rsidRDefault="00703617" w:rsidP="00703617">
            <w:pPr>
              <w:rPr>
                <w:rFonts w:cstheme="minorHAnsi"/>
                <w:color w:val="385723"/>
                <w:sz w:val="20"/>
                <w:szCs w:val="20"/>
              </w:rPr>
            </w:pPr>
          </w:p>
          <w:p w:rsidR="00703617" w:rsidRPr="001276B2" w:rsidRDefault="008059B3" w:rsidP="00703617">
            <w:pPr>
              <w:jc w:val="both"/>
              <w:rPr>
                <w:rFonts w:cstheme="minorHAnsi"/>
                <w:sz w:val="20"/>
                <w:szCs w:val="20"/>
              </w:rPr>
            </w:pPr>
            <w:r w:rsidRPr="001276B2">
              <w:rPr>
                <w:rFonts w:cstheme="minorHAnsi"/>
                <w:sz w:val="20"/>
                <w:szCs w:val="20"/>
              </w:rPr>
              <w:t>B)</w:t>
            </w:r>
            <w:r w:rsidR="00703617" w:rsidRPr="001276B2">
              <w:rPr>
                <w:rFonts w:cstheme="minorHAnsi"/>
                <w:sz w:val="20"/>
                <w:szCs w:val="20"/>
              </w:rPr>
              <w:t xml:space="preserve"> Uproszczenie zapisów </w:t>
            </w:r>
            <w:r w:rsidR="00703617" w:rsidRPr="001276B2">
              <w:rPr>
                <w:rFonts w:cstheme="minorHAnsi"/>
                <w:i/>
                <w:sz w:val="20"/>
                <w:szCs w:val="20"/>
              </w:rPr>
              <w:t>Standardów realizacji wsparcia</w:t>
            </w:r>
            <w:r w:rsidR="00703617" w:rsidRPr="001276B2">
              <w:rPr>
                <w:rFonts w:cstheme="minorHAnsi"/>
                <w:sz w:val="20"/>
                <w:szCs w:val="20"/>
              </w:rPr>
              <w:t xml:space="preserve"> w zakresie uzyskiwania kwalifikacji przez uczestników projektów – celem jest uproszczenie sposobu weryfikacji (zarówno dla Wnioskodawców, ekspertów oceniających projekty, jak i na potrzeby późniejszego rozliczania wydatków), czy dana kwalifikacja może zostać uznana za</w:t>
            </w:r>
            <w:r w:rsidR="001276B2">
              <w:rPr>
                <w:rFonts w:cstheme="minorHAnsi"/>
                <w:sz w:val="20"/>
                <w:szCs w:val="20"/>
              </w:rPr>
              <w:t> </w:t>
            </w:r>
            <w:r w:rsidR="00703617" w:rsidRPr="001276B2">
              <w:rPr>
                <w:rFonts w:cstheme="minorHAnsi"/>
                <w:sz w:val="20"/>
                <w:szCs w:val="20"/>
              </w:rPr>
              <w:t>spełniającą wymogi konkursu, zwiększenie przejrzystości zapisów i wskazanie obiektywnych i czytelnych przesłanek dla uznania kwalifikowalności danego szkolenia/kursu/instytucji ce</w:t>
            </w:r>
            <w:r w:rsidR="001276B2">
              <w:rPr>
                <w:rFonts w:cstheme="minorHAnsi"/>
                <w:sz w:val="20"/>
                <w:szCs w:val="20"/>
              </w:rPr>
              <w:t>rtyfikującej. Zmian dokonano na </w:t>
            </w:r>
            <w:r w:rsidR="00703617" w:rsidRPr="001276B2">
              <w:rPr>
                <w:rFonts w:cstheme="minorHAnsi"/>
                <w:sz w:val="20"/>
                <w:szCs w:val="20"/>
              </w:rPr>
              <w:t>podstawie propozycji Ministerstwa Rozwoju przekazanych na grupie roboczej ds.</w:t>
            </w:r>
            <w:r w:rsidR="001276B2">
              <w:rPr>
                <w:rFonts w:cstheme="minorHAnsi"/>
                <w:sz w:val="20"/>
                <w:szCs w:val="20"/>
              </w:rPr>
              <w:t xml:space="preserve"> zatrudnienia w dniu 18.10.2016 </w:t>
            </w:r>
            <w:r w:rsidR="00703617" w:rsidRPr="001276B2">
              <w:rPr>
                <w:rFonts w:cstheme="minorHAnsi"/>
                <w:sz w:val="20"/>
                <w:szCs w:val="20"/>
              </w:rPr>
              <w:t xml:space="preserve">r. </w:t>
            </w:r>
          </w:p>
          <w:p w:rsidR="00703617" w:rsidRPr="001276B2" w:rsidRDefault="00703617" w:rsidP="00B84DEF">
            <w:pPr>
              <w:pStyle w:val="Akapitzlist"/>
              <w:numPr>
                <w:ilvl w:val="0"/>
                <w:numId w:val="19"/>
              </w:numPr>
              <w:ind w:left="332"/>
              <w:jc w:val="both"/>
              <w:rPr>
                <w:rFonts w:cstheme="minorHAnsi"/>
                <w:b/>
                <w:sz w:val="20"/>
                <w:szCs w:val="20"/>
              </w:rPr>
            </w:pPr>
            <w:r w:rsidRPr="001276B2">
              <w:rPr>
                <w:rFonts w:cstheme="minorHAnsi"/>
                <w:sz w:val="20"/>
                <w:szCs w:val="20"/>
              </w:rPr>
              <w:t xml:space="preserve">Uzupełniono </w:t>
            </w:r>
            <w:bookmarkStart w:id="2" w:name="_Toc462835731"/>
            <w:r w:rsidRPr="001276B2">
              <w:rPr>
                <w:rFonts w:cstheme="minorHAnsi"/>
                <w:sz w:val="20"/>
                <w:szCs w:val="20"/>
              </w:rPr>
              <w:t xml:space="preserve">Standardy realizacji wsparcia w zakresie Podrozdziału 2.4.2 </w:t>
            </w:r>
            <w:r w:rsidRPr="001276B2">
              <w:rPr>
                <w:rFonts w:cstheme="minorHAnsi"/>
                <w:i/>
                <w:sz w:val="20"/>
                <w:szCs w:val="20"/>
              </w:rPr>
              <w:t>Pojęcie kwalifikacji w kontekście realizacji wskaźników</w:t>
            </w:r>
            <w:bookmarkEnd w:id="2"/>
            <w:r w:rsidRPr="001276B2">
              <w:rPr>
                <w:rFonts w:cstheme="minorHAnsi"/>
                <w:sz w:val="20"/>
                <w:szCs w:val="20"/>
              </w:rPr>
              <w:t xml:space="preserve"> poprzez dodanie w pkt 2 przypisu 13 o treści: </w:t>
            </w:r>
            <w:r w:rsidRPr="001276B2">
              <w:rPr>
                <w:rFonts w:cstheme="minorHAnsi"/>
                <w:b/>
                <w:sz w:val="20"/>
                <w:szCs w:val="20"/>
              </w:rPr>
              <w:t>W celu uzyskania pomocy w zakresie sposobu weryfikacji, czy dany certyfikat/ dokument można uznać za kwalifikację na potrzeby pomiaru wskaźników monitorowania EFS, należy zapoznać się z załącznikiem nr 1 do niniejszych Standardów.</w:t>
            </w:r>
          </w:p>
          <w:p w:rsidR="00703617" w:rsidRPr="001276B2" w:rsidRDefault="00703617" w:rsidP="00364547">
            <w:pPr>
              <w:pStyle w:val="Akapitzlist"/>
              <w:numPr>
                <w:ilvl w:val="0"/>
                <w:numId w:val="19"/>
              </w:numPr>
              <w:ind w:left="326"/>
              <w:jc w:val="both"/>
              <w:rPr>
                <w:rFonts w:cstheme="minorHAnsi"/>
                <w:b/>
                <w:sz w:val="20"/>
                <w:szCs w:val="20"/>
              </w:rPr>
            </w:pPr>
            <w:r w:rsidRPr="001276B2">
              <w:rPr>
                <w:rFonts w:cstheme="minorHAnsi"/>
                <w:sz w:val="20"/>
                <w:szCs w:val="20"/>
              </w:rPr>
              <w:t xml:space="preserve">Załącznik nr 1 do Standardów </w:t>
            </w:r>
            <w:r w:rsidRPr="001276B2">
              <w:rPr>
                <w:rFonts w:cstheme="minorHAnsi"/>
                <w:i/>
                <w:sz w:val="20"/>
                <w:szCs w:val="20"/>
              </w:rPr>
              <w:t xml:space="preserve">Lista sprawdzająca, czy dany certyfikat/ dokument można uznać za kwalifikację </w:t>
            </w:r>
            <w:r w:rsidRPr="001276B2">
              <w:rPr>
                <w:rFonts w:cstheme="minorHAnsi"/>
                <w:i/>
                <w:sz w:val="20"/>
                <w:szCs w:val="20"/>
              </w:rPr>
              <w:lastRenderedPageBreak/>
              <w:t>na</w:t>
            </w:r>
            <w:r w:rsidR="001276B2">
              <w:rPr>
                <w:rFonts w:cstheme="minorHAnsi"/>
                <w:i/>
                <w:sz w:val="20"/>
                <w:szCs w:val="20"/>
              </w:rPr>
              <w:t> </w:t>
            </w:r>
            <w:r w:rsidRPr="001276B2">
              <w:rPr>
                <w:rFonts w:cstheme="minorHAnsi"/>
                <w:i/>
                <w:sz w:val="20"/>
                <w:szCs w:val="20"/>
              </w:rPr>
              <w:t xml:space="preserve">potrzeby pomiaru wskaźników monitorowania EFS – </w:t>
            </w:r>
            <w:r w:rsidRPr="001276B2">
              <w:rPr>
                <w:rFonts w:cstheme="minorHAnsi"/>
                <w:sz w:val="20"/>
                <w:szCs w:val="20"/>
              </w:rPr>
              <w:t>w celu uproszczenia sposobu weryfikacji dokonano zmiany w zakresie części II tabeli polegającej na modyfikacji pytań sprawdzających, dotyczących Warunków uznania kwalifikacji, tj.:</w:t>
            </w:r>
          </w:p>
          <w:p w:rsidR="00703617" w:rsidRPr="001276B2" w:rsidRDefault="00703617" w:rsidP="00364547">
            <w:pPr>
              <w:numPr>
                <w:ilvl w:val="0"/>
                <w:numId w:val="13"/>
              </w:numPr>
              <w:autoSpaceDE w:val="0"/>
              <w:autoSpaceDN w:val="0"/>
              <w:adjustRightInd w:val="0"/>
              <w:spacing w:before="100"/>
              <w:ind w:left="615" w:hanging="283"/>
              <w:jc w:val="both"/>
              <w:rPr>
                <w:rFonts w:cstheme="minorHAnsi"/>
                <w:sz w:val="20"/>
                <w:szCs w:val="20"/>
              </w:rPr>
            </w:pPr>
            <w:r w:rsidRPr="001276B2">
              <w:rPr>
                <w:rFonts w:cstheme="minorHAnsi"/>
                <w:sz w:val="20"/>
                <w:szCs w:val="20"/>
              </w:rPr>
              <w:t xml:space="preserve"> było: 1. Czy walidacja efektów uczenia się została przeprowadzona zgodnie z wewnętrznym system zapewniania jakości przeprowadzanych procesów? 2. Czy wydany certyfikat zawiera opis efektów uczenia się? 3. Czy wydany certyfikat jest rozpoznawalny w danej branży, tzn. spełnia co najmniej jedną z poniższych przesłanek: </w:t>
            </w:r>
            <w:r w:rsidRPr="001276B2">
              <w:rPr>
                <w:rFonts w:cstheme="minorHAnsi"/>
                <w:sz w:val="20"/>
                <w:szCs w:val="20"/>
              </w:rPr>
              <w:sym w:font="Symbol" w:char="F0B7"/>
            </w:r>
            <w:r w:rsidRPr="001276B2">
              <w:rPr>
                <w:rFonts w:cstheme="minorHAnsi"/>
                <w:sz w:val="20"/>
                <w:szCs w:val="20"/>
              </w:rPr>
              <w:t xml:space="preserve"> uprawnia do wykonywania danego zawodu/ prowadzenia działalności w danym zakresie albo jest umocowany prawnie (polskie przepisy prawne odwołują się wprost do danego certyfikatu/ egzaminu); </w:t>
            </w:r>
            <w:r w:rsidR="001276B2">
              <w:rPr>
                <w:rFonts w:cstheme="minorHAnsi"/>
                <w:sz w:val="20"/>
                <w:szCs w:val="20"/>
              </w:rPr>
              <w:br/>
            </w:r>
            <w:r w:rsidRPr="001276B2">
              <w:rPr>
                <w:rFonts w:cstheme="minorHAnsi"/>
                <w:sz w:val="20"/>
                <w:szCs w:val="20"/>
              </w:rPr>
              <w:sym w:font="Symbol" w:char="F0B7"/>
            </w:r>
            <w:r w:rsidRPr="001276B2">
              <w:rPr>
                <w:rFonts w:cstheme="minorHAnsi"/>
                <w:sz w:val="20"/>
                <w:szCs w:val="20"/>
              </w:rPr>
              <w:t xml:space="preserve"> został przyznany przez organizacje międzynarodowe (rządowe lub pozarządowe); </w:t>
            </w:r>
            <w:r w:rsidRPr="001276B2">
              <w:rPr>
                <w:rFonts w:cstheme="minorHAnsi"/>
                <w:sz w:val="20"/>
                <w:szCs w:val="20"/>
              </w:rPr>
              <w:sym w:font="Symbol" w:char="F0B7"/>
            </w:r>
            <w:r w:rsidRPr="001276B2">
              <w:rPr>
                <w:rFonts w:cstheme="minorHAnsi"/>
                <w:sz w:val="20"/>
                <w:szCs w:val="20"/>
              </w:rPr>
              <w:t xml:space="preserve"> jest umocowany prawnie w co najmniej dwóch krajach.</w:t>
            </w:r>
          </w:p>
          <w:p w:rsidR="00703617" w:rsidRPr="001276B2" w:rsidRDefault="00703617" w:rsidP="00364547">
            <w:pPr>
              <w:numPr>
                <w:ilvl w:val="0"/>
                <w:numId w:val="13"/>
              </w:numPr>
              <w:autoSpaceDE w:val="0"/>
              <w:autoSpaceDN w:val="0"/>
              <w:adjustRightInd w:val="0"/>
              <w:spacing w:before="100"/>
              <w:ind w:left="615" w:hanging="283"/>
              <w:jc w:val="both"/>
              <w:rPr>
                <w:rFonts w:cstheme="minorHAnsi"/>
                <w:sz w:val="20"/>
                <w:szCs w:val="20"/>
              </w:rPr>
            </w:pPr>
            <w:r w:rsidRPr="001276B2">
              <w:rPr>
                <w:rFonts w:cstheme="minorHAnsi"/>
                <w:sz w:val="20"/>
                <w:szCs w:val="20"/>
              </w:rPr>
              <w:t xml:space="preserve"> jest: </w:t>
            </w:r>
            <w:r w:rsidRPr="001276B2">
              <w:rPr>
                <w:rFonts w:cstheme="minorHAnsi"/>
                <w:b/>
                <w:sz w:val="20"/>
                <w:szCs w:val="20"/>
              </w:rPr>
              <w:t>1. Czy certyfikat zawiera opis efektów uczenia się? 2. Czy procesy kształcenia oraz walidacji są realizowane z zapewnieniem rozd</w:t>
            </w:r>
            <w:r w:rsidR="008663C5" w:rsidRPr="001276B2">
              <w:rPr>
                <w:rFonts w:cstheme="minorHAnsi"/>
                <w:b/>
                <w:sz w:val="20"/>
                <w:szCs w:val="20"/>
              </w:rPr>
              <w:t>zielności funkcji? 3. Czy</w:t>
            </w:r>
            <w:r w:rsidRPr="001276B2">
              <w:rPr>
                <w:rFonts w:cstheme="minorHAnsi"/>
                <w:b/>
                <w:sz w:val="20"/>
                <w:szCs w:val="20"/>
              </w:rPr>
              <w:t xml:space="preserve"> certyfikat jest rozpoznawalny w danej branży, tzn. czy instytucja certyfikująca otrzymała pozytywne rekomendacje od:</w:t>
            </w:r>
            <w:r w:rsidRPr="001276B2" w:rsidDel="008C106B">
              <w:rPr>
                <w:rFonts w:cstheme="minorHAnsi"/>
                <w:b/>
                <w:sz w:val="20"/>
                <w:szCs w:val="20"/>
              </w:rPr>
              <w:t xml:space="preserve"> </w:t>
            </w:r>
            <w:r w:rsidRPr="001276B2">
              <w:rPr>
                <w:rFonts w:cstheme="minorHAnsi"/>
                <w:sz w:val="20"/>
                <w:szCs w:val="20"/>
              </w:rPr>
              <w:sym w:font="Symbol" w:char="F0B7"/>
            </w:r>
            <w:r w:rsidRPr="001276B2">
              <w:rPr>
                <w:rFonts w:cstheme="minorHAnsi"/>
                <w:b/>
                <w:sz w:val="20"/>
                <w:szCs w:val="20"/>
              </w:rPr>
              <w:t xml:space="preserve"> co najmniej 5 pracodawców danej branży/branż lub </w:t>
            </w:r>
            <w:r w:rsidRPr="001276B2">
              <w:rPr>
                <w:rFonts w:cstheme="minorHAnsi"/>
                <w:sz w:val="20"/>
                <w:szCs w:val="20"/>
              </w:rPr>
              <w:sym w:font="Symbol" w:char="F0B7"/>
            </w:r>
            <w:r w:rsidRPr="001276B2">
              <w:rPr>
                <w:rFonts w:cstheme="minorHAnsi"/>
                <w:b/>
                <w:sz w:val="20"/>
                <w:szCs w:val="20"/>
              </w:rPr>
              <w:t xml:space="preserve"> związku branżowego, zrzeszającego pracodawców danej branży?</w:t>
            </w:r>
          </w:p>
          <w:p w:rsidR="00703617" w:rsidRPr="001276B2" w:rsidRDefault="00703617" w:rsidP="00703617">
            <w:pPr>
              <w:autoSpaceDE w:val="0"/>
              <w:autoSpaceDN w:val="0"/>
              <w:adjustRightInd w:val="0"/>
              <w:spacing w:before="100"/>
              <w:jc w:val="both"/>
              <w:rPr>
                <w:rFonts w:cstheme="minorHAnsi"/>
                <w:sz w:val="20"/>
                <w:szCs w:val="20"/>
              </w:rPr>
            </w:pPr>
          </w:p>
        </w:tc>
      </w:tr>
      <w:tr w:rsidR="005B3EFB" w:rsidRPr="00FC7FC2" w:rsidTr="006E2915">
        <w:trPr>
          <w:trHeight w:val="279"/>
        </w:trPr>
        <w:tc>
          <w:tcPr>
            <w:tcW w:w="1033" w:type="dxa"/>
          </w:tcPr>
          <w:p w:rsidR="005B3EFB" w:rsidRPr="001276B2" w:rsidRDefault="00217A9A" w:rsidP="005B3EFB">
            <w:pPr>
              <w:jc w:val="center"/>
              <w:rPr>
                <w:rFonts w:cstheme="minorHAnsi"/>
                <w:sz w:val="20"/>
                <w:szCs w:val="20"/>
              </w:rPr>
            </w:pPr>
            <w:r w:rsidRPr="001276B2">
              <w:rPr>
                <w:rFonts w:cstheme="minorHAnsi"/>
                <w:sz w:val="20"/>
                <w:szCs w:val="20"/>
              </w:rPr>
              <w:lastRenderedPageBreak/>
              <w:t>3.</w:t>
            </w:r>
          </w:p>
        </w:tc>
        <w:tc>
          <w:tcPr>
            <w:tcW w:w="3489" w:type="dxa"/>
          </w:tcPr>
          <w:p w:rsidR="006E2915" w:rsidRPr="001276B2" w:rsidRDefault="006E2915" w:rsidP="005B3EFB">
            <w:pPr>
              <w:rPr>
                <w:rFonts w:eastAsiaTheme="minorHAnsi" w:cstheme="minorHAnsi"/>
                <w:b/>
                <w:sz w:val="20"/>
                <w:szCs w:val="20"/>
                <w:lang w:eastAsia="en-US"/>
              </w:rPr>
            </w:pPr>
            <w:r w:rsidRPr="001276B2">
              <w:rPr>
                <w:rFonts w:eastAsiaTheme="minorHAnsi" w:cstheme="minorHAnsi"/>
                <w:b/>
                <w:sz w:val="20"/>
                <w:szCs w:val="20"/>
                <w:lang w:eastAsia="en-US"/>
              </w:rPr>
              <w:t xml:space="preserve">Załącznik nr 5 </w:t>
            </w:r>
          </w:p>
          <w:p w:rsidR="005B3EFB" w:rsidRPr="001276B2" w:rsidRDefault="00B84DEF" w:rsidP="00B84DEF">
            <w:pPr>
              <w:rPr>
                <w:rFonts w:eastAsiaTheme="minorHAnsi" w:cstheme="minorHAnsi"/>
                <w:sz w:val="20"/>
                <w:szCs w:val="20"/>
                <w:lang w:eastAsia="en-US"/>
              </w:rPr>
            </w:pPr>
            <w:r w:rsidRPr="001276B2">
              <w:rPr>
                <w:rFonts w:cstheme="minorHAnsi"/>
                <w:sz w:val="20"/>
                <w:szCs w:val="20"/>
              </w:rPr>
              <w:t>Zasady pomiaru wskaźników w projekcie dofinansowanym z Europejskiego Funduszu Społecznego w ramach Regionalnego Programu Operacyjnego Województwa Pomorskiego na lata 2014-2020</w:t>
            </w:r>
          </w:p>
        </w:tc>
        <w:tc>
          <w:tcPr>
            <w:tcW w:w="9620" w:type="dxa"/>
          </w:tcPr>
          <w:p w:rsidR="00B84DEF" w:rsidRPr="001276B2" w:rsidRDefault="008059B3" w:rsidP="008059B3">
            <w:pPr>
              <w:pStyle w:val="Nagwek1"/>
              <w:spacing w:before="0"/>
              <w:outlineLvl w:val="0"/>
              <w:rPr>
                <w:rFonts w:asciiTheme="minorHAnsi" w:eastAsiaTheme="minorEastAsia" w:hAnsiTheme="minorHAnsi" w:cstheme="minorHAnsi"/>
                <w:color w:val="auto"/>
                <w:sz w:val="20"/>
                <w:szCs w:val="20"/>
              </w:rPr>
            </w:pPr>
            <w:bookmarkStart w:id="3" w:name="_Toc458671668"/>
            <w:r w:rsidRPr="001276B2">
              <w:rPr>
                <w:rFonts w:asciiTheme="minorHAnsi" w:eastAsiaTheme="minorEastAsia" w:hAnsiTheme="minorHAnsi" w:cstheme="minorHAnsi"/>
                <w:color w:val="auto"/>
                <w:sz w:val="20"/>
                <w:szCs w:val="20"/>
              </w:rPr>
              <w:t xml:space="preserve">W </w:t>
            </w:r>
            <w:r w:rsidR="00B84DEF" w:rsidRPr="001276B2">
              <w:rPr>
                <w:rFonts w:asciiTheme="minorHAnsi" w:eastAsiaTheme="minorEastAsia" w:hAnsiTheme="minorHAnsi" w:cstheme="minorHAnsi"/>
                <w:color w:val="auto"/>
                <w:sz w:val="20"/>
                <w:szCs w:val="20"/>
              </w:rPr>
              <w:t>ramach rozdziału 1 System wskaźników w RPO WP 2014-2020</w:t>
            </w:r>
            <w:bookmarkEnd w:id="3"/>
            <w:r w:rsidR="00B84DEF" w:rsidRPr="001276B2">
              <w:rPr>
                <w:rFonts w:asciiTheme="minorHAnsi" w:eastAsiaTheme="minorEastAsia" w:hAnsiTheme="minorHAnsi" w:cstheme="minorHAnsi"/>
                <w:color w:val="auto"/>
                <w:sz w:val="20"/>
                <w:szCs w:val="20"/>
              </w:rPr>
              <w:t xml:space="preserve"> dokonano korekty nazwy:</w:t>
            </w:r>
          </w:p>
          <w:p w:rsidR="00B84DEF" w:rsidRPr="001276B2" w:rsidRDefault="00B84DEF" w:rsidP="00B84DEF">
            <w:pPr>
              <w:pStyle w:val="Akapitzlist"/>
              <w:numPr>
                <w:ilvl w:val="0"/>
                <w:numId w:val="30"/>
              </w:numPr>
              <w:autoSpaceDE w:val="0"/>
              <w:autoSpaceDN w:val="0"/>
              <w:adjustRightInd w:val="0"/>
              <w:jc w:val="both"/>
              <w:rPr>
                <w:rFonts w:cstheme="minorHAnsi"/>
                <w:sz w:val="20"/>
                <w:szCs w:val="20"/>
              </w:rPr>
            </w:pPr>
            <w:r w:rsidRPr="001276B2">
              <w:rPr>
                <w:rFonts w:cstheme="minorHAnsi"/>
                <w:sz w:val="20"/>
                <w:szCs w:val="20"/>
              </w:rPr>
              <w:t>było: Beneficjenci są zobowiązani do zapewnienia gromadzenia danych o uczestnikach projektu w </w:t>
            </w:r>
            <w:r w:rsidRPr="001276B2">
              <w:rPr>
                <w:rFonts w:cstheme="minorHAnsi"/>
                <w:b/>
                <w:sz w:val="20"/>
                <w:szCs w:val="20"/>
              </w:rPr>
              <w:t>centralnym systemie informatycznym (SL2014)</w:t>
            </w:r>
            <w:r w:rsidRPr="001276B2">
              <w:rPr>
                <w:rFonts w:cstheme="minorHAnsi"/>
                <w:sz w:val="20"/>
                <w:szCs w:val="20"/>
              </w:rPr>
              <w:t xml:space="preserve"> w celu prowadzenia na ich podstawie monitorowania założonych w projekcie wskaźników.</w:t>
            </w:r>
          </w:p>
          <w:p w:rsidR="00B84DEF" w:rsidRPr="001276B2" w:rsidRDefault="00B84DEF" w:rsidP="00B84DEF">
            <w:pPr>
              <w:pStyle w:val="Akapitzlist"/>
              <w:numPr>
                <w:ilvl w:val="0"/>
                <w:numId w:val="29"/>
              </w:numPr>
              <w:jc w:val="both"/>
              <w:rPr>
                <w:rFonts w:cstheme="minorHAnsi"/>
                <w:sz w:val="20"/>
                <w:szCs w:val="20"/>
              </w:rPr>
            </w:pPr>
            <w:r w:rsidRPr="001276B2">
              <w:rPr>
                <w:rFonts w:cstheme="minorHAnsi"/>
                <w:sz w:val="20"/>
                <w:szCs w:val="20"/>
              </w:rPr>
              <w:t>jest: Beneficjenci są zobowiązani do zapewnienia gromadzenia danych o uczestnikach projektu w </w:t>
            </w:r>
            <w:r w:rsidRPr="001276B2">
              <w:rPr>
                <w:rFonts w:cstheme="minorHAnsi"/>
                <w:b/>
                <w:sz w:val="20"/>
                <w:szCs w:val="20"/>
              </w:rPr>
              <w:t>centralnym systemie teleinformatycznym</w:t>
            </w:r>
            <w:r w:rsidRPr="001276B2">
              <w:rPr>
                <w:rFonts w:cstheme="minorHAnsi"/>
                <w:sz w:val="20"/>
                <w:szCs w:val="20"/>
              </w:rPr>
              <w:t xml:space="preserve"> w celu prowadzenia na ich podstawie monitorowania założonych w projekcie wskaźników.</w:t>
            </w:r>
          </w:p>
          <w:p w:rsidR="00873968" w:rsidRPr="001276B2" w:rsidRDefault="00873968" w:rsidP="00873968">
            <w:pPr>
              <w:pStyle w:val="WW-Default"/>
              <w:spacing w:line="276" w:lineRule="auto"/>
              <w:ind w:left="720"/>
              <w:jc w:val="both"/>
              <w:rPr>
                <w:rFonts w:asciiTheme="minorHAnsi" w:hAnsiTheme="minorHAnsi" w:cstheme="minorHAnsi"/>
                <w:color w:val="auto"/>
                <w:sz w:val="20"/>
                <w:szCs w:val="20"/>
              </w:rPr>
            </w:pPr>
          </w:p>
        </w:tc>
      </w:tr>
      <w:tr w:rsidR="002A2C48" w:rsidRPr="00FC7FC2" w:rsidTr="006E2915">
        <w:trPr>
          <w:trHeight w:val="279"/>
        </w:trPr>
        <w:tc>
          <w:tcPr>
            <w:tcW w:w="1033" w:type="dxa"/>
          </w:tcPr>
          <w:p w:rsidR="002A2C48" w:rsidRPr="001276B2" w:rsidRDefault="002A2C48" w:rsidP="005B3EFB">
            <w:pPr>
              <w:jc w:val="center"/>
              <w:rPr>
                <w:rFonts w:cstheme="minorHAnsi"/>
                <w:sz w:val="20"/>
                <w:szCs w:val="20"/>
              </w:rPr>
            </w:pPr>
            <w:r>
              <w:rPr>
                <w:rFonts w:cstheme="minorHAnsi"/>
                <w:sz w:val="20"/>
                <w:szCs w:val="20"/>
              </w:rPr>
              <w:t>4.</w:t>
            </w:r>
          </w:p>
        </w:tc>
        <w:tc>
          <w:tcPr>
            <w:tcW w:w="3489" w:type="dxa"/>
          </w:tcPr>
          <w:p w:rsidR="002A2C48" w:rsidRDefault="002A2C48" w:rsidP="002A2C48">
            <w:pPr>
              <w:rPr>
                <w:rFonts w:eastAsiaTheme="minorHAnsi" w:cstheme="minorHAnsi"/>
                <w:b/>
                <w:sz w:val="20"/>
                <w:szCs w:val="20"/>
                <w:lang w:eastAsia="en-US"/>
              </w:rPr>
            </w:pPr>
            <w:r>
              <w:rPr>
                <w:rFonts w:eastAsiaTheme="minorHAnsi" w:cstheme="minorHAnsi"/>
                <w:b/>
                <w:sz w:val="20"/>
                <w:szCs w:val="20"/>
                <w:lang w:eastAsia="en-US"/>
              </w:rPr>
              <w:t>Załącznik nr 8</w:t>
            </w:r>
          </w:p>
          <w:p w:rsidR="002A2C48" w:rsidRPr="001276B2" w:rsidRDefault="002A2C48" w:rsidP="002A2C48">
            <w:pPr>
              <w:rPr>
                <w:rFonts w:eastAsiaTheme="minorHAnsi" w:cstheme="minorHAnsi"/>
                <w:b/>
                <w:sz w:val="20"/>
                <w:szCs w:val="20"/>
                <w:lang w:eastAsia="en-US"/>
              </w:rPr>
            </w:pPr>
            <w:r w:rsidRPr="005343CB">
              <w:rPr>
                <w:rFonts w:eastAsiaTheme="minorHAnsi" w:cstheme="minorHAnsi"/>
                <w:sz w:val="20"/>
                <w:szCs w:val="20"/>
                <w:lang w:eastAsia="en-US"/>
              </w:rPr>
              <w:t>Zasady realizacji Projektów partnerskich</w:t>
            </w:r>
          </w:p>
        </w:tc>
        <w:tc>
          <w:tcPr>
            <w:tcW w:w="9620" w:type="dxa"/>
          </w:tcPr>
          <w:p w:rsidR="002A2C48" w:rsidRPr="005343CB" w:rsidRDefault="002A2C48" w:rsidP="002A2C48">
            <w:pPr>
              <w:spacing w:after="200" w:line="276" w:lineRule="auto"/>
              <w:jc w:val="both"/>
              <w:rPr>
                <w:sz w:val="20"/>
                <w:szCs w:val="20"/>
              </w:rPr>
            </w:pPr>
            <w:r w:rsidRPr="005343CB">
              <w:rPr>
                <w:sz w:val="20"/>
                <w:szCs w:val="20"/>
              </w:rPr>
              <w:t>Zapisy wzoru umowy o partnerstwie dostosowano do zmienionych postanowień umowy o dofinansowanie projektu w następującym zakresie:</w:t>
            </w:r>
          </w:p>
          <w:p w:rsidR="002A2C48" w:rsidRDefault="002A2C48" w:rsidP="002A2C48">
            <w:pPr>
              <w:pStyle w:val="Tekstprzypisudolnego"/>
              <w:numPr>
                <w:ilvl w:val="0"/>
                <w:numId w:val="41"/>
              </w:numPr>
              <w:spacing w:line="276" w:lineRule="auto"/>
              <w:jc w:val="both"/>
              <w:rPr>
                <w:rFonts w:asciiTheme="minorHAnsi" w:hAnsiTheme="minorHAnsi" w:cstheme="minorHAnsi"/>
              </w:rPr>
            </w:pPr>
            <w:r w:rsidRPr="00937EAD">
              <w:rPr>
                <w:rFonts w:asciiTheme="minorHAnsi" w:hAnsiTheme="minorHAnsi" w:cstheme="minorHAnsi"/>
                <w:b/>
              </w:rPr>
              <w:t>Zaktualizowano</w:t>
            </w:r>
            <w:r w:rsidRPr="001276B2">
              <w:rPr>
                <w:rFonts w:asciiTheme="minorHAnsi" w:hAnsiTheme="minorHAnsi" w:cstheme="minorHAnsi"/>
              </w:rPr>
              <w:t xml:space="preserve"> publikator dotyczący Ustawy z dnia 11 lipca 2014 r. o zasadach realizacji programów w zakresie polityki spójności finansowanych w perspektywie finansowej 2014-2020 (Dz.U. z 2016 r. poz. 217</w:t>
            </w:r>
            <w:r>
              <w:rPr>
                <w:rFonts w:asciiTheme="minorHAnsi" w:hAnsiTheme="minorHAnsi" w:cstheme="minorHAnsi"/>
              </w:rPr>
              <w:t>,</w:t>
            </w:r>
            <w:r w:rsidRPr="001276B2">
              <w:rPr>
                <w:rFonts w:asciiTheme="minorHAnsi" w:hAnsiTheme="minorHAnsi" w:cstheme="minorHAnsi"/>
              </w:rPr>
              <w:t xml:space="preserve"> </w:t>
            </w:r>
            <w:r w:rsidRPr="001276B2">
              <w:rPr>
                <w:rFonts w:asciiTheme="minorHAnsi" w:hAnsiTheme="minorHAnsi" w:cstheme="minorHAnsi"/>
                <w:b/>
              </w:rPr>
              <w:t>z późn. zm.</w:t>
            </w:r>
            <w:r>
              <w:rPr>
                <w:rFonts w:asciiTheme="minorHAnsi" w:hAnsiTheme="minorHAnsi" w:cstheme="minorHAnsi"/>
              </w:rPr>
              <w:t>);</w:t>
            </w:r>
          </w:p>
          <w:p w:rsidR="002A2C48" w:rsidRPr="005343CB" w:rsidRDefault="002A2C48" w:rsidP="002A2C48">
            <w:pPr>
              <w:pStyle w:val="Tekstprzypisudolnego"/>
              <w:numPr>
                <w:ilvl w:val="0"/>
                <w:numId w:val="41"/>
              </w:numPr>
              <w:spacing w:line="276" w:lineRule="auto"/>
              <w:jc w:val="both"/>
              <w:rPr>
                <w:rFonts w:asciiTheme="minorHAnsi" w:hAnsiTheme="minorHAnsi" w:cstheme="minorHAnsi"/>
              </w:rPr>
            </w:pPr>
            <w:r w:rsidRPr="005343CB">
              <w:rPr>
                <w:rFonts w:asciiTheme="minorHAnsi" w:hAnsiTheme="minorHAnsi" w:cs="Tahoma"/>
              </w:rPr>
              <w:t xml:space="preserve">W § 5 ust. 1 pkt 10 umowy w zakresie obowiązku składania Oświadczenia o kwalifikowalności podatku VAT </w:t>
            </w:r>
            <w:r w:rsidRPr="005343CB">
              <w:rPr>
                <w:rFonts w:asciiTheme="minorHAnsi" w:hAnsiTheme="minorHAnsi"/>
                <w:bCs/>
              </w:rPr>
              <w:t>wraz z zaświadczeniem właściwego Urzędu Skarbowego o statusie podatnika VAT</w:t>
            </w:r>
            <w:r w:rsidRPr="005343CB">
              <w:rPr>
                <w:rFonts w:asciiTheme="minorHAnsi" w:hAnsiTheme="minorHAnsi" w:cs="Tahoma"/>
              </w:rPr>
              <w:t xml:space="preserve"> </w:t>
            </w:r>
            <w:r w:rsidRPr="002E3CD6">
              <w:rPr>
                <w:rFonts w:asciiTheme="minorHAnsi" w:hAnsiTheme="minorHAnsi" w:cs="Tahoma"/>
                <w:b/>
              </w:rPr>
              <w:t>dodano przypis</w:t>
            </w:r>
            <w:r w:rsidRPr="005343CB">
              <w:rPr>
                <w:rFonts w:asciiTheme="minorHAnsi" w:hAnsiTheme="minorHAnsi" w:cs="Tahoma"/>
              </w:rPr>
              <w:t xml:space="preserve"> o treści: </w:t>
            </w:r>
            <w:r w:rsidRPr="005343CB">
              <w:rPr>
                <w:rFonts w:asciiTheme="minorHAnsi" w:hAnsiTheme="minorHAnsi" w:cs="Tahoma"/>
              </w:rPr>
              <w:lastRenderedPageBreak/>
              <w:t>„</w:t>
            </w:r>
            <w:r w:rsidRPr="005343CB">
              <w:rPr>
                <w:rFonts w:asciiTheme="minorHAnsi" w:hAnsiTheme="minorHAnsi"/>
              </w:rPr>
              <w:t xml:space="preserve">Nie dotyczy </w:t>
            </w:r>
            <w:r w:rsidRPr="005343CB">
              <w:rPr>
                <w:rFonts w:asciiTheme="minorHAnsi" w:hAnsiTheme="minorHAnsi" w:cs="Tahoma"/>
              </w:rPr>
              <w:t>pierwszego wniosku o płatność, będącego podstawą wypłaty pierwszej transzy dofinansowania.”;</w:t>
            </w:r>
          </w:p>
          <w:p w:rsidR="002A2C48" w:rsidRPr="006A03B7" w:rsidRDefault="002A2C48" w:rsidP="002A2C48">
            <w:pPr>
              <w:pStyle w:val="Tekstprzypisudolnego"/>
              <w:numPr>
                <w:ilvl w:val="0"/>
                <w:numId w:val="41"/>
              </w:numPr>
              <w:spacing w:line="276" w:lineRule="auto"/>
              <w:jc w:val="both"/>
              <w:rPr>
                <w:rFonts w:asciiTheme="minorHAnsi" w:hAnsiTheme="minorHAnsi" w:cstheme="minorHAnsi"/>
              </w:rPr>
            </w:pPr>
            <w:r>
              <w:rPr>
                <w:rFonts w:asciiTheme="minorHAnsi" w:hAnsiTheme="minorHAnsi" w:cstheme="minorHAnsi"/>
              </w:rPr>
              <w:t>W § 5</w:t>
            </w:r>
            <w:r w:rsidRPr="00FD2CE3">
              <w:rPr>
                <w:rFonts w:asciiTheme="minorHAnsi" w:hAnsiTheme="minorHAnsi" w:cstheme="minorHAnsi"/>
              </w:rPr>
              <w:t xml:space="preserve"> pkt</w:t>
            </w:r>
            <w:r>
              <w:rPr>
                <w:rFonts w:asciiTheme="minorHAnsi" w:hAnsiTheme="minorHAnsi" w:cstheme="minorHAnsi"/>
              </w:rPr>
              <w:t xml:space="preserve"> 17</w:t>
            </w:r>
            <w:r w:rsidRPr="00FD2CE3">
              <w:rPr>
                <w:rFonts w:asciiTheme="minorHAnsi" w:hAnsiTheme="minorHAnsi" w:cstheme="minorHAnsi"/>
              </w:rPr>
              <w:t xml:space="preserve"> umowy </w:t>
            </w:r>
            <w:r w:rsidRPr="002E3CD6">
              <w:rPr>
                <w:rFonts w:asciiTheme="minorHAnsi" w:hAnsiTheme="minorHAnsi" w:cstheme="minorHAnsi"/>
                <w:b/>
              </w:rPr>
              <w:t xml:space="preserve">usunięto </w:t>
            </w:r>
            <w:r w:rsidRPr="002E3CD6">
              <w:rPr>
                <w:rFonts w:asciiTheme="minorHAnsi" w:hAnsiTheme="minorHAnsi" w:cstheme="minorHAnsi"/>
              </w:rPr>
              <w:t>określenie „publicznych”</w:t>
            </w:r>
            <w:r w:rsidRPr="00F00230">
              <w:rPr>
                <w:rFonts w:asciiTheme="minorHAnsi" w:hAnsiTheme="minorHAnsi" w:cstheme="minorHAnsi"/>
              </w:rPr>
              <w:t>:</w:t>
            </w:r>
            <w:r w:rsidRPr="00F13F49">
              <w:rPr>
                <w:rFonts w:ascii="Calibri" w:hAnsi="Calibri"/>
              </w:rPr>
              <w:t xml:space="preserve"> </w:t>
            </w:r>
            <w:r>
              <w:rPr>
                <w:rFonts w:ascii="Calibri" w:hAnsi="Calibri"/>
              </w:rPr>
              <w:t>„</w:t>
            </w:r>
            <w:r w:rsidRPr="00F13F49">
              <w:rPr>
                <w:rFonts w:ascii="Calibri" w:hAnsi="Calibri"/>
              </w:rPr>
              <w:t>udzielania zamówień w ramach Projektu zgodnie z ustawą Pzp</w:t>
            </w:r>
            <w:r>
              <w:rPr>
                <w:rFonts w:ascii="Calibri" w:hAnsi="Calibri"/>
              </w:rPr>
              <w:t xml:space="preserve"> lub zasadą konkurencyjności na </w:t>
            </w:r>
            <w:r w:rsidRPr="00F13F49">
              <w:rPr>
                <w:rFonts w:ascii="Calibri" w:hAnsi="Calibri"/>
              </w:rPr>
              <w:t>warunkach określonych w Wytycznych dotyczących ud</w:t>
            </w:r>
            <w:r>
              <w:rPr>
                <w:rFonts w:ascii="Calibri" w:hAnsi="Calibri"/>
              </w:rPr>
              <w:t xml:space="preserve">zielania zamówień </w:t>
            </w:r>
            <w:r w:rsidRPr="005343CB">
              <w:rPr>
                <w:rFonts w:ascii="Calibri" w:hAnsi="Calibri"/>
                <w:strike/>
              </w:rPr>
              <w:t>publicznych</w:t>
            </w:r>
            <w:r>
              <w:rPr>
                <w:rFonts w:ascii="Calibri" w:hAnsi="Calibri"/>
              </w:rPr>
              <w:t xml:space="preserve"> w </w:t>
            </w:r>
            <w:r w:rsidRPr="00F13F49">
              <w:rPr>
                <w:rFonts w:ascii="Calibri" w:hAnsi="Calibri"/>
              </w:rPr>
              <w:t xml:space="preserve">ramach Regionalnego Programu Operacyjnego </w:t>
            </w:r>
            <w:r>
              <w:rPr>
                <w:rFonts w:ascii="Calibri" w:hAnsi="Calibri"/>
              </w:rPr>
              <w:t>Województwa Pomorskiego na lata 2014-2020, </w:t>
            </w:r>
            <w:r w:rsidRPr="00F13F49">
              <w:rPr>
                <w:rFonts w:ascii="Calibri" w:hAnsi="Calibri"/>
              </w:rPr>
              <w:t xml:space="preserve">które dostępne są na stronie internetowej RPO WP 2014-2020  </w:t>
            </w:r>
            <w:hyperlink r:id="rId9" w:history="1">
              <w:r w:rsidRPr="00625A25">
                <w:rPr>
                  <w:rStyle w:val="Hipercze"/>
                  <w:rFonts w:ascii="Calibri" w:hAnsi="Calibri"/>
                </w:rPr>
                <w:t>www.rpo.pomorskie.eu</w:t>
              </w:r>
            </w:hyperlink>
            <w:r>
              <w:rPr>
                <w:rFonts w:ascii="Calibri" w:hAnsi="Calibri"/>
              </w:rPr>
              <w:t>,</w:t>
            </w:r>
            <w:r w:rsidRPr="00F13F49">
              <w:rPr>
                <w:rFonts w:ascii="Calibri" w:hAnsi="Calibri"/>
              </w:rPr>
              <w:t xml:space="preserve"> z</w:t>
            </w:r>
            <w:r>
              <w:rPr>
                <w:rFonts w:ascii="Calibri" w:hAnsi="Calibri"/>
              </w:rPr>
              <w:t> </w:t>
            </w:r>
            <w:r w:rsidRPr="00F13F49">
              <w:rPr>
                <w:rFonts w:ascii="Calibri" w:hAnsi="Calibri"/>
              </w:rPr>
              <w:t xml:space="preserve">tym </w:t>
            </w:r>
            <w:r>
              <w:rPr>
                <w:rFonts w:ascii="Calibri" w:hAnsi="Calibri"/>
              </w:rPr>
              <w:t> </w:t>
            </w:r>
            <w:r w:rsidRPr="00F13F49">
              <w:rPr>
                <w:rFonts w:ascii="Calibri" w:hAnsi="Calibri"/>
              </w:rPr>
              <w:t>zastrzeżeniem, że do stosowania trybów i procedur opisanych w ustawie Pzp zobowiązany jest również Partner, którego założycielem/</w:t>
            </w:r>
            <w:r>
              <w:rPr>
                <w:rFonts w:ascii="Calibri" w:hAnsi="Calibri"/>
              </w:rPr>
              <w:t xml:space="preserve"> </w:t>
            </w:r>
            <w:r w:rsidRPr="00F13F49">
              <w:rPr>
                <w:rFonts w:ascii="Calibri" w:hAnsi="Calibri"/>
              </w:rPr>
              <w:t>jednostką powoł</w:t>
            </w:r>
            <w:r>
              <w:rPr>
                <w:rFonts w:ascii="Calibri" w:hAnsi="Calibri"/>
              </w:rPr>
              <w:t>ującą jest podmiot zaliczany do </w:t>
            </w:r>
            <w:r w:rsidRPr="00F13F49">
              <w:rPr>
                <w:rFonts w:ascii="Calibri" w:hAnsi="Calibri"/>
              </w:rPr>
              <w:t>jednostek sektora finansów publicznych</w:t>
            </w:r>
            <w:r>
              <w:rPr>
                <w:rFonts w:ascii="Calibri" w:hAnsi="Calibri"/>
              </w:rPr>
              <w:t>.</w:t>
            </w:r>
            <w:r w:rsidRPr="00F13F49">
              <w:rPr>
                <w:rFonts w:ascii="Calibri" w:hAnsi="Calibri"/>
              </w:rPr>
              <w:t xml:space="preserve"> </w:t>
            </w:r>
            <w:r>
              <w:rPr>
                <w:rFonts w:ascii="Calibri" w:hAnsi="Calibri"/>
              </w:rPr>
              <w:t>O</w:t>
            </w:r>
            <w:r w:rsidRPr="00F13F49">
              <w:rPr>
                <w:rFonts w:ascii="Calibri" w:hAnsi="Calibri"/>
              </w:rPr>
              <w:t>dnosi się to także do sytuacji gdy Partner został powołany przez kilka jednostek/organizacji prywatnych lub społecznych oraz choćby jedną jednostkę finansów publicznych</w:t>
            </w:r>
            <w:r>
              <w:rPr>
                <w:rFonts w:ascii="Calibri" w:hAnsi="Calibri"/>
              </w:rPr>
              <w:t>;”;</w:t>
            </w:r>
          </w:p>
          <w:p w:rsidR="002A2C48" w:rsidRPr="00F00230" w:rsidRDefault="002A2C48" w:rsidP="002A2C48">
            <w:pPr>
              <w:pStyle w:val="Tekstprzypisudolnego"/>
              <w:numPr>
                <w:ilvl w:val="0"/>
                <w:numId w:val="41"/>
              </w:numPr>
              <w:spacing w:line="276" w:lineRule="auto"/>
              <w:jc w:val="both"/>
              <w:rPr>
                <w:rFonts w:asciiTheme="minorHAnsi" w:hAnsiTheme="minorHAnsi" w:cstheme="minorHAnsi"/>
              </w:rPr>
            </w:pPr>
            <w:r w:rsidRPr="006A03B7">
              <w:rPr>
                <w:rFonts w:asciiTheme="minorHAnsi" w:hAnsiTheme="minorHAnsi" w:cstheme="minorHAnsi"/>
              </w:rPr>
              <w:t xml:space="preserve">W § 5 pkt </w:t>
            </w:r>
            <w:r w:rsidRPr="00F00230">
              <w:rPr>
                <w:rFonts w:asciiTheme="minorHAnsi" w:hAnsiTheme="minorHAnsi" w:cstheme="minorHAnsi"/>
              </w:rPr>
              <w:t xml:space="preserve">18 umowy </w:t>
            </w:r>
            <w:r>
              <w:rPr>
                <w:rFonts w:asciiTheme="minorHAnsi" w:hAnsiTheme="minorHAnsi" w:cstheme="minorHAnsi"/>
              </w:rPr>
              <w:t>wyraz</w:t>
            </w:r>
            <w:r w:rsidRPr="00F00230">
              <w:rPr>
                <w:rFonts w:asciiTheme="minorHAnsi" w:hAnsiTheme="minorHAnsi" w:cstheme="minorHAnsi"/>
              </w:rPr>
              <w:t xml:space="preserve"> „klauzul” </w:t>
            </w:r>
            <w:r w:rsidRPr="002E3CD6">
              <w:rPr>
                <w:rFonts w:asciiTheme="minorHAnsi" w:hAnsiTheme="minorHAnsi" w:cstheme="minorHAnsi"/>
                <w:b/>
              </w:rPr>
              <w:t>zastąpiono</w:t>
            </w:r>
            <w:r w:rsidRPr="00F00230">
              <w:rPr>
                <w:rFonts w:asciiTheme="minorHAnsi" w:hAnsiTheme="minorHAnsi" w:cstheme="minorHAnsi"/>
              </w:rPr>
              <w:t xml:space="preserve"> </w:t>
            </w:r>
            <w:r>
              <w:rPr>
                <w:rFonts w:asciiTheme="minorHAnsi" w:hAnsiTheme="minorHAnsi" w:cstheme="minorHAnsi"/>
              </w:rPr>
              <w:t>wyraz</w:t>
            </w:r>
            <w:r w:rsidRPr="00F00230">
              <w:rPr>
                <w:rFonts w:asciiTheme="minorHAnsi" w:hAnsiTheme="minorHAnsi" w:cstheme="minorHAnsi"/>
              </w:rPr>
              <w:t>em „aspektów”: „</w:t>
            </w:r>
            <w:r w:rsidRPr="00F00230">
              <w:rPr>
                <w:rFonts w:asciiTheme="minorHAnsi" w:hAnsiTheme="minorHAnsi" w:cs="Tahoma"/>
              </w:rPr>
              <w:t>stosowania</w:t>
            </w:r>
            <w:r w:rsidRPr="006A03B7">
              <w:rPr>
                <w:rFonts w:ascii="Calibri" w:hAnsi="Calibri" w:cs="Tahoma"/>
              </w:rPr>
              <w:t xml:space="preserve"> aspektów </w:t>
            </w:r>
            <w:r w:rsidRPr="006A03B7">
              <w:rPr>
                <w:rFonts w:ascii="Calibri" w:hAnsi="Calibri" w:cs="Tahoma"/>
                <w:strike/>
              </w:rPr>
              <w:t>klauzul</w:t>
            </w:r>
            <w:r w:rsidRPr="006A03B7">
              <w:rPr>
                <w:rFonts w:ascii="Calibri" w:hAnsi="Calibri" w:cs="Tahoma"/>
              </w:rPr>
              <w:t xml:space="preserve"> społecznych przy udzielaniu zamówień publicznych dotyczących usług cateringowych lub usług druku/dostaw materiałów szkoleniowych, o ile przedmiotowe kategorie kosztów są przewidziane w budżecie zatwierdzonego wniosku.  Obowiązek ten odnosi się zarówno do zamówień realizowanych zgodnie z ustawą Pzp, jak i zamówień publicznych realizowanych zgodnie z zasadą konkurencyjności;”;</w:t>
            </w:r>
          </w:p>
          <w:p w:rsidR="002A2C48" w:rsidRPr="00F00230" w:rsidRDefault="002A2C48" w:rsidP="002A2C48">
            <w:pPr>
              <w:pStyle w:val="Tekstprzypisudolnego"/>
              <w:numPr>
                <w:ilvl w:val="0"/>
                <w:numId w:val="41"/>
              </w:numPr>
              <w:spacing w:line="276" w:lineRule="auto"/>
              <w:jc w:val="both"/>
              <w:rPr>
                <w:rFonts w:asciiTheme="minorHAnsi" w:hAnsiTheme="minorHAnsi" w:cstheme="minorHAnsi"/>
              </w:rPr>
            </w:pPr>
            <w:r w:rsidRPr="00F00230">
              <w:rPr>
                <w:rFonts w:asciiTheme="minorHAnsi" w:hAnsiTheme="minorHAnsi" w:cstheme="minorHAnsi"/>
              </w:rPr>
              <w:t xml:space="preserve">W § 7 </w:t>
            </w:r>
            <w:r>
              <w:rPr>
                <w:rFonts w:asciiTheme="minorHAnsi" w:hAnsiTheme="minorHAnsi" w:cstheme="minorHAnsi"/>
              </w:rPr>
              <w:t>w p</w:t>
            </w:r>
            <w:r w:rsidRPr="00F00230">
              <w:rPr>
                <w:rFonts w:asciiTheme="minorHAnsi" w:hAnsiTheme="minorHAnsi" w:cstheme="minorHAnsi"/>
              </w:rPr>
              <w:t xml:space="preserve">rzypisie nr 13 umowy </w:t>
            </w:r>
            <w:r w:rsidRPr="002E3CD6">
              <w:rPr>
                <w:rFonts w:asciiTheme="minorHAnsi" w:hAnsiTheme="minorHAnsi" w:cstheme="minorHAnsi"/>
                <w:b/>
              </w:rPr>
              <w:t>usunięto</w:t>
            </w:r>
            <w:r w:rsidRPr="00F00230">
              <w:rPr>
                <w:rFonts w:asciiTheme="minorHAnsi" w:hAnsiTheme="minorHAnsi" w:cstheme="minorHAnsi"/>
              </w:rPr>
              <w:t xml:space="preserve"> określenie „publicznych”: </w:t>
            </w:r>
            <w:r>
              <w:rPr>
                <w:rFonts w:asciiTheme="minorHAnsi" w:hAnsiTheme="minorHAnsi" w:cstheme="minorHAnsi"/>
              </w:rPr>
              <w:t>„</w:t>
            </w:r>
            <w:r w:rsidRPr="00F00230">
              <w:rPr>
                <w:rFonts w:asciiTheme="minorHAnsi" w:hAnsiTheme="minorHAnsi"/>
              </w:rPr>
              <w:t xml:space="preserve">Z zastrzeżeniem, że do oceny prawidłowości wszystkich umów zawartych w ramach realizacji projektu w wyniku przeprowadzonych postępowań, stosuje się wersję Wytycznych dotyczących udzielania zamówień </w:t>
            </w:r>
            <w:r w:rsidRPr="002E3CD6">
              <w:rPr>
                <w:rFonts w:asciiTheme="minorHAnsi" w:hAnsiTheme="minorHAnsi"/>
                <w:strike/>
              </w:rPr>
              <w:t>publicznych</w:t>
            </w:r>
            <w:r w:rsidRPr="00F00230">
              <w:rPr>
                <w:rFonts w:asciiTheme="minorHAnsi" w:hAnsiTheme="minorHAnsi"/>
              </w:rPr>
              <w:t xml:space="preserve"> w ramach Regionalnego Programu Operacyjnego Województwa Pomorskiego na lata 2014-2020</w:t>
            </w:r>
            <w:r w:rsidRPr="00F00230">
              <w:rPr>
                <w:rFonts w:asciiTheme="minorHAnsi" w:hAnsiTheme="minorHAnsi" w:cs="Tahoma"/>
              </w:rPr>
              <w:t xml:space="preserve">, </w:t>
            </w:r>
            <w:r w:rsidRPr="00F00230">
              <w:rPr>
                <w:rFonts w:asciiTheme="minorHAnsi" w:hAnsiTheme="minorHAnsi"/>
              </w:rPr>
              <w:t>obowiązującą w dniu wszczęcia postępowania, które zakończyło się podpisaniem danej umowy. Wszczęcie postępowania jest tożsame z publikacją ogłoszenia o wszczęciu postępowania, lub zamiarze udzielenia zamówienia publicznego, o których mowa w W</w:t>
            </w:r>
            <w:r w:rsidRPr="00F00230">
              <w:rPr>
                <w:rFonts w:asciiTheme="minorHAnsi" w:hAnsiTheme="minorHAnsi"/>
                <w:spacing w:val="-4"/>
              </w:rPr>
              <w:t>ytycznych dotyczących udzielania zamówień</w:t>
            </w:r>
            <w:r>
              <w:rPr>
                <w:rFonts w:asciiTheme="minorHAnsi" w:hAnsiTheme="minorHAnsi"/>
                <w:spacing w:val="-4"/>
              </w:rPr>
              <w:t xml:space="preserve"> </w:t>
            </w:r>
            <w:r w:rsidRPr="002E3CD6">
              <w:rPr>
                <w:rFonts w:asciiTheme="minorHAnsi" w:hAnsiTheme="minorHAnsi"/>
                <w:strike/>
                <w:spacing w:val="-4"/>
              </w:rPr>
              <w:t>publicznych</w:t>
            </w:r>
            <w:r w:rsidRPr="00F00230">
              <w:rPr>
                <w:rFonts w:asciiTheme="minorHAnsi" w:hAnsiTheme="minorHAnsi"/>
              </w:rPr>
              <w:t xml:space="preserve"> lub o prowadzonym naborze pracowników na podstawie stosunku pracy, pod warunkiem że Partner udokumentuje publikację ogłoszenia o wszczęciu postępowania.</w:t>
            </w:r>
            <w:r>
              <w:rPr>
                <w:rFonts w:asciiTheme="minorHAnsi" w:hAnsiTheme="minorHAnsi" w:cstheme="minorHAnsi"/>
              </w:rPr>
              <w:t>”;</w:t>
            </w:r>
          </w:p>
          <w:p w:rsidR="002A2C48" w:rsidRPr="006A03B7" w:rsidRDefault="002A2C48" w:rsidP="002A2C48">
            <w:pPr>
              <w:pStyle w:val="Tekstprzypisudolnego"/>
              <w:numPr>
                <w:ilvl w:val="0"/>
                <w:numId w:val="41"/>
              </w:numPr>
              <w:spacing w:line="276" w:lineRule="auto"/>
              <w:jc w:val="both"/>
              <w:rPr>
                <w:rFonts w:asciiTheme="minorHAnsi" w:hAnsiTheme="minorHAnsi" w:cstheme="minorHAnsi"/>
              </w:rPr>
            </w:pPr>
            <w:r w:rsidRPr="006A03B7">
              <w:rPr>
                <w:rFonts w:asciiTheme="minorHAnsi" w:hAnsiTheme="minorHAnsi" w:cstheme="minorHAnsi"/>
              </w:rPr>
              <w:t xml:space="preserve">W § 8 ust. 8 umowy </w:t>
            </w:r>
            <w:r w:rsidRPr="002E3CD6">
              <w:rPr>
                <w:rFonts w:asciiTheme="minorHAnsi" w:hAnsiTheme="minorHAnsi" w:cstheme="minorHAnsi"/>
                <w:b/>
              </w:rPr>
              <w:t>otrzymał nowe brzmienie</w:t>
            </w:r>
            <w:r w:rsidRPr="006A03B7">
              <w:rPr>
                <w:rFonts w:asciiTheme="minorHAnsi" w:hAnsiTheme="minorHAnsi" w:cstheme="minorHAnsi"/>
              </w:rPr>
              <w:t>:</w:t>
            </w:r>
            <w:r w:rsidRPr="006A03B7">
              <w:rPr>
                <w:rFonts w:asciiTheme="minorHAnsi" w:eastAsiaTheme="minorEastAsia" w:hAnsiTheme="minorHAnsi" w:cstheme="minorHAnsi"/>
              </w:rPr>
              <w:t xml:space="preserve"> </w:t>
            </w:r>
            <w:r w:rsidRPr="006A03B7">
              <w:rPr>
                <w:rFonts w:cstheme="minorHAnsi"/>
              </w:rPr>
              <w:t>„</w:t>
            </w:r>
            <w:r w:rsidRPr="006A03B7">
              <w:rPr>
                <w:rFonts w:ascii="Calibri" w:eastAsia="Calibri" w:hAnsi="Calibri" w:cs="Calibri"/>
              </w:rPr>
              <w:t xml:space="preserve">Partnerzy przed rozpoczęciem przetwarzania danych osobowych podejmują środki zabezpieczające zbiory danych, o których mowa w art. 36-39 ustawy o ochronie danych osobowych oraz w rozporządzeniu MSWiA, w tym przygotowują dokumentację </w:t>
            </w:r>
            <w:r w:rsidRPr="006A03B7">
              <w:rPr>
                <w:rFonts w:ascii="Calibri" w:hAnsi="Calibri" w:cs="Calibri"/>
              </w:rPr>
              <w:t xml:space="preserve">opisującą sposób przetwarzania danych osobowych oraz zobowiązują się zapewnić środki techniczne i organizacyjne umożliwiające należyte zabezpieczenie danych osobowych, a dodatkowo w odniesieniu do </w:t>
            </w:r>
            <w:r w:rsidRPr="006A03B7">
              <w:rPr>
                <w:rFonts w:ascii="Calibri" w:hAnsi="Calibri" w:cs="Calibri"/>
              </w:rPr>
              <w:lastRenderedPageBreak/>
              <w:t>zbioru, o którym mowa w ust. 2, zobowiązują się zapewnić środki techniczne i organizacyjne określone w </w:t>
            </w:r>
            <w:r w:rsidRPr="006A03B7">
              <w:rPr>
                <w:rFonts w:ascii="Calibri" w:hAnsi="Calibri" w:cs="Calibri"/>
                <w:i/>
              </w:rPr>
              <w:t>Regulaminie bezpieczeństwa informacji przetwarzanych</w:t>
            </w:r>
            <w:r>
              <w:rPr>
                <w:rFonts w:ascii="Calibri" w:hAnsi="Calibri" w:cs="Calibri"/>
                <w:i/>
              </w:rPr>
              <w:t xml:space="preserve"> w</w:t>
            </w:r>
            <w:r w:rsidRPr="006A03B7">
              <w:rPr>
                <w:rFonts w:ascii="Calibri" w:hAnsi="Calibri" w:cs="Calibri"/>
                <w:i/>
              </w:rPr>
              <w:t xml:space="preserve"> </w:t>
            </w:r>
            <w:r w:rsidRPr="006A03B7">
              <w:rPr>
                <w:rFonts w:ascii="Calibri" w:eastAsia="Calibri" w:hAnsi="Calibri" w:cs="Calibri"/>
                <w:i/>
              </w:rPr>
              <w:t>aplikacji głównej  centralnego systemu teleinformatycznego</w:t>
            </w:r>
            <w:r w:rsidRPr="006A03B7">
              <w:rPr>
                <w:rFonts w:ascii="Calibri" w:eastAsia="Calibri" w:hAnsi="Calibri" w:cs="Calibri"/>
              </w:rPr>
              <w:t xml:space="preserve">, którego aktualna wersja dostępna jest na stronie internetowej Programu: </w:t>
            </w:r>
            <w:hyperlink r:id="rId10" w:history="1">
              <w:r w:rsidRPr="006A03B7">
                <w:rPr>
                  <w:rStyle w:val="Hipercze"/>
                  <w:rFonts w:ascii="Calibri" w:eastAsia="Calibri" w:hAnsi="Calibri" w:cs="Calibri"/>
                </w:rPr>
                <w:t>www.rpo.pomorskie.eu</w:t>
              </w:r>
            </w:hyperlink>
            <w:r w:rsidRPr="006A03B7">
              <w:rPr>
                <w:rFonts w:ascii="Calibri" w:eastAsia="Calibri" w:hAnsi="Calibri" w:cs="Calibri"/>
                <w:i/>
              </w:rPr>
              <w:t>.</w:t>
            </w:r>
            <w:r w:rsidRPr="006A03B7">
              <w:rPr>
                <w:rFonts w:ascii="Calibri" w:hAnsi="Calibri" w:cs="Calibri"/>
                <w:i/>
              </w:rPr>
              <w:t>”</w:t>
            </w:r>
            <w:r>
              <w:rPr>
                <w:rFonts w:ascii="Calibri" w:hAnsi="Calibri" w:cs="Calibri"/>
                <w:i/>
              </w:rPr>
              <w:t>;</w:t>
            </w:r>
          </w:p>
          <w:p w:rsidR="002A2C48" w:rsidRPr="002A2C48" w:rsidRDefault="002A2C48" w:rsidP="002A2C48">
            <w:pPr>
              <w:pStyle w:val="Tekstprzypisudolnego"/>
              <w:numPr>
                <w:ilvl w:val="0"/>
                <w:numId w:val="41"/>
              </w:numPr>
              <w:spacing w:line="276" w:lineRule="auto"/>
              <w:jc w:val="both"/>
              <w:rPr>
                <w:rFonts w:asciiTheme="minorHAnsi" w:hAnsiTheme="minorHAnsi" w:cstheme="minorHAnsi"/>
              </w:rPr>
            </w:pPr>
            <w:r w:rsidRPr="006A03B7">
              <w:rPr>
                <w:rFonts w:asciiTheme="minorHAnsi" w:hAnsiTheme="minorHAnsi" w:cstheme="minorHAnsi"/>
              </w:rPr>
              <w:t xml:space="preserve">W § 9 ust. 1 </w:t>
            </w:r>
            <w:r w:rsidRPr="002E3CD6">
              <w:rPr>
                <w:rFonts w:asciiTheme="minorHAnsi" w:hAnsiTheme="minorHAnsi" w:cstheme="minorHAnsi"/>
                <w:b/>
              </w:rPr>
              <w:t>usunięto</w:t>
            </w:r>
            <w:r w:rsidRPr="006A03B7">
              <w:rPr>
                <w:rFonts w:asciiTheme="minorHAnsi" w:hAnsiTheme="minorHAnsi" w:cstheme="minorHAnsi"/>
              </w:rPr>
              <w:t xml:space="preserve"> wyrazy: </w:t>
            </w:r>
            <w:r w:rsidRPr="002E3CD6">
              <w:rPr>
                <w:rFonts w:asciiTheme="minorHAnsi" w:hAnsiTheme="minorHAnsi" w:cstheme="minorHAnsi"/>
              </w:rPr>
              <w:t>„</w:t>
            </w:r>
            <w:r w:rsidRPr="002E3CD6">
              <w:rPr>
                <w:rFonts w:ascii="Calibri" w:hAnsi="Calibri" w:cs="Tahoma"/>
                <w:strike/>
              </w:rPr>
              <w:t>, określonego w Wytycznych w zakresie warunków gromadzenia i przekazywania danych w postaci elektronicznej na lata 2014-2020</w:t>
            </w:r>
            <w:r w:rsidRPr="002E3CD6">
              <w:rPr>
                <w:rFonts w:ascii="Calibri" w:hAnsi="Calibri" w:cs="Tahoma"/>
                <w:i/>
              </w:rPr>
              <w:t>”</w:t>
            </w:r>
            <w:r w:rsidRPr="002E3CD6">
              <w:rPr>
                <w:rFonts w:ascii="Calibri" w:hAnsi="Calibri" w:cs="Tahoma"/>
              </w:rPr>
              <w:t>:</w:t>
            </w:r>
            <w:r w:rsidRPr="006A03B7">
              <w:rPr>
                <w:rFonts w:ascii="Calibri" w:hAnsi="Calibri" w:cs="Tahoma"/>
              </w:rPr>
              <w:t xml:space="preserve"> </w:t>
            </w:r>
            <w:r w:rsidRPr="006A03B7">
              <w:rPr>
                <w:rFonts w:ascii="Calibri" w:hAnsi="Calibri" w:cs="Tahoma"/>
                <w:i/>
              </w:rPr>
              <w:t>Wniosek</w:t>
            </w:r>
            <w:r w:rsidRPr="006A03B7">
              <w:rPr>
                <w:rFonts w:ascii="Calibri" w:eastAsia="Calibri" w:hAnsi="Calibri" w:cs="Tahoma"/>
                <w:i/>
              </w:rPr>
              <w:t xml:space="preserve"> o nadanie/zmianę/wycofanie dostępu dla osoby uprawnionej</w:t>
            </w:r>
            <w:r w:rsidRPr="006A03B7">
              <w:rPr>
                <w:rFonts w:ascii="Calibri" w:hAnsi="Calibri" w:cs="Tahoma"/>
              </w:rPr>
              <w:t xml:space="preserve"> stanowić będzie załącznik do umowy o dofinansowanie projektu.</w:t>
            </w:r>
            <w:r>
              <w:rPr>
                <w:rFonts w:ascii="Calibri" w:hAnsi="Calibri" w:cs="Tahoma"/>
              </w:rPr>
              <w:t>”;</w:t>
            </w:r>
          </w:p>
          <w:p w:rsidR="002A2C48" w:rsidRPr="002A2C48" w:rsidRDefault="002A2C48" w:rsidP="002A2C48">
            <w:pPr>
              <w:pStyle w:val="Tekstprzypisudolnego"/>
              <w:numPr>
                <w:ilvl w:val="0"/>
                <w:numId w:val="41"/>
              </w:numPr>
              <w:spacing w:line="276" w:lineRule="auto"/>
              <w:jc w:val="both"/>
              <w:rPr>
                <w:rFonts w:asciiTheme="minorHAnsi" w:hAnsiTheme="minorHAnsi" w:cstheme="minorHAnsi"/>
              </w:rPr>
            </w:pPr>
            <w:r w:rsidRPr="002A2C48">
              <w:rPr>
                <w:rFonts w:asciiTheme="minorHAnsi" w:hAnsiTheme="minorHAnsi" w:cstheme="minorHAnsi"/>
              </w:rPr>
              <w:t xml:space="preserve">W § 9 ust. 3 umowy </w:t>
            </w:r>
            <w:r w:rsidRPr="002A2C48">
              <w:rPr>
                <w:rFonts w:asciiTheme="minorHAnsi" w:hAnsiTheme="minorHAnsi" w:cstheme="minorHAnsi"/>
                <w:b/>
              </w:rPr>
              <w:t>otrzymał nowe brzmienie</w:t>
            </w:r>
            <w:r w:rsidRPr="002A2C48">
              <w:rPr>
                <w:rFonts w:asciiTheme="minorHAnsi" w:hAnsiTheme="minorHAnsi" w:cstheme="minorHAnsi"/>
              </w:rPr>
              <w:t>:</w:t>
            </w:r>
            <w:r w:rsidRPr="002A2C48">
              <w:rPr>
                <w:rFonts w:asciiTheme="minorHAnsi" w:eastAsiaTheme="minorEastAsia" w:hAnsiTheme="minorHAnsi" w:cstheme="minorHAnsi"/>
              </w:rPr>
              <w:t xml:space="preserve"> „</w:t>
            </w:r>
            <w:r w:rsidRPr="002A2C48">
              <w:rPr>
                <w:rFonts w:ascii="Calibri" w:hAnsi="Calibri" w:cs="Tahoma"/>
              </w:rPr>
              <w:t xml:space="preserve">Partnerzy zobowiązują się do przestrzegania postanowień </w:t>
            </w:r>
            <w:r w:rsidRPr="002A2C48">
              <w:rPr>
                <w:rFonts w:ascii="Calibri" w:hAnsi="Calibri" w:cs="Tahoma"/>
                <w:i/>
              </w:rPr>
              <w:t>Regulaminu bezpieczeństwa informacji przetwarzanych w aplikacji głównej centralnego systemu teleinformatycznego</w:t>
            </w:r>
            <w:r w:rsidRPr="002A2C48">
              <w:rPr>
                <w:rFonts w:ascii="Calibri" w:hAnsi="Calibri" w:cs="Tahoma"/>
              </w:rPr>
              <w:t xml:space="preserve"> oraz </w:t>
            </w:r>
            <w:r w:rsidRPr="002A2C48">
              <w:rPr>
                <w:rFonts w:ascii="Calibri" w:hAnsi="Calibri" w:cs="Tahoma"/>
                <w:i/>
              </w:rPr>
              <w:t>Podręcznika Beneficjenta SL2014</w:t>
            </w:r>
            <w:r w:rsidRPr="002A2C48">
              <w:rPr>
                <w:rFonts w:ascii="Calibri" w:hAnsi="Calibri" w:cs="Tahoma"/>
              </w:rPr>
              <w:t xml:space="preserve"> udostępnionej przez Partnera wiodącego.”</w:t>
            </w:r>
          </w:p>
        </w:tc>
      </w:tr>
      <w:tr w:rsidR="006E2915" w:rsidRPr="00FC7FC2" w:rsidTr="00F742F2">
        <w:trPr>
          <w:trHeight w:val="527"/>
        </w:trPr>
        <w:tc>
          <w:tcPr>
            <w:tcW w:w="1033" w:type="dxa"/>
          </w:tcPr>
          <w:p w:rsidR="006E2915" w:rsidRPr="001276B2" w:rsidRDefault="002A2C48" w:rsidP="005B3EFB">
            <w:pPr>
              <w:jc w:val="center"/>
              <w:rPr>
                <w:rFonts w:cstheme="minorHAnsi"/>
                <w:sz w:val="20"/>
                <w:szCs w:val="20"/>
              </w:rPr>
            </w:pPr>
            <w:r>
              <w:rPr>
                <w:rFonts w:cstheme="minorHAnsi"/>
                <w:sz w:val="20"/>
                <w:szCs w:val="20"/>
              </w:rPr>
              <w:lastRenderedPageBreak/>
              <w:t>5</w:t>
            </w:r>
            <w:r w:rsidR="006E2915" w:rsidRPr="001276B2">
              <w:rPr>
                <w:rFonts w:cstheme="minorHAnsi"/>
                <w:sz w:val="20"/>
                <w:szCs w:val="20"/>
              </w:rPr>
              <w:t>.</w:t>
            </w:r>
          </w:p>
        </w:tc>
        <w:tc>
          <w:tcPr>
            <w:tcW w:w="3489" w:type="dxa"/>
          </w:tcPr>
          <w:p w:rsidR="006E2915" w:rsidRPr="001276B2" w:rsidRDefault="006E2915" w:rsidP="006E2915">
            <w:pPr>
              <w:rPr>
                <w:rFonts w:eastAsiaTheme="minorHAnsi" w:cstheme="minorHAnsi"/>
                <w:b/>
                <w:sz w:val="20"/>
                <w:szCs w:val="20"/>
                <w:lang w:eastAsia="en-US"/>
              </w:rPr>
            </w:pPr>
            <w:r w:rsidRPr="001276B2">
              <w:rPr>
                <w:rFonts w:eastAsiaTheme="minorHAnsi" w:cstheme="minorHAnsi"/>
                <w:b/>
                <w:sz w:val="20"/>
                <w:szCs w:val="20"/>
                <w:lang w:eastAsia="en-US"/>
              </w:rPr>
              <w:t>Załącznik nr 9</w:t>
            </w:r>
            <w:r w:rsidRPr="001276B2">
              <w:rPr>
                <w:rFonts w:eastAsiaTheme="minorHAnsi" w:cstheme="minorHAnsi"/>
                <w:b/>
                <w:sz w:val="20"/>
                <w:szCs w:val="20"/>
                <w:lang w:eastAsia="en-US"/>
              </w:rPr>
              <w:tab/>
            </w:r>
          </w:p>
          <w:p w:rsidR="006E2915" w:rsidRPr="001276B2" w:rsidRDefault="006E2915" w:rsidP="006E2915">
            <w:pPr>
              <w:rPr>
                <w:rFonts w:eastAsiaTheme="minorHAnsi" w:cstheme="minorHAnsi"/>
                <w:b/>
                <w:sz w:val="20"/>
                <w:szCs w:val="20"/>
                <w:lang w:eastAsia="en-US"/>
              </w:rPr>
            </w:pPr>
            <w:r w:rsidRPr="001276B2">
              <w:rPr>
                <w:rFonts w:eastAsiaTheme="minorHAnsi" w:cstheme="minorHAnsi"/>
                <w:sz w:val="20"/>
                <w:szCs w:val="20"/>
                <w:lang w:eastAsia="en-US"/>
              </w:rPr>
              <w:t xml:space="preserve">Wzór formularza wniosku o dofinansowanie projektu z Europejskiego Funduszu Społecznego w ramach </w:t>
            </w:r>
            <w:r w:rsidRPr="001276B2">
              <w:rPr>
                <w:rFonts w:eastAsiaTheme="minorHAnsi" w:cstheme="minorHAnsi"/>
                <w:sz w:val="20"/>
                <w:szCs w:val="20"/>
                <w:lang w:eastAsia="en-US"/>
              </w:rPr>
              <w:br/>
              <w:t>RPO WP 2014-2020</w:t>
            </w:r>
          </w:p>
        </w:tc>
        <w:tc>
          <w:tcPr>
            <w:tcW w:w="9620" w:type="dxa"/>
          </w:tcPr>
          <w:p w:rsidR="006E2915" w:rsidRPr="001276B2" w:rsidRDefault="006E2915" w:rsidP="006E2915">
            <w:pPr>
              <w:jc w:val="both"/>
              <w:rPr>
                <w:rFonts w:eastAsia="Calibri" w:cstheme="minorHAnsi"/>
                <w:sz w:val="20"/>
                <w:szCs w:val="20"/>
              </w:rPr>
            </w:pPr>
            <w:r w:rsidRPr="001276B2">
              <w:rPr>
                <w:rFonts w:cstheme="minorHAnsi"/>
                <w:sz w:val="20"/>
                <w:szCs w:val="20"/>
              </w:rPr>
              <w:t xml:space="preserve">W związku z aktualizacją </w:t>
            </w:r>
            <w:r w:rsidRPr="001276B2">
              <w:rPr>
                <w:rFonts w:eastAsia="Calibri" w:cstheme="minorHAnsi"/>
                <w:i/>
                <w:sz w:val="20"/>
                <w:szCs w:val="20"/>
              </w:rPr>
              <w:t xml:space="preserve">Wytycznych dotyczących kwalifikowalności wydatków w ramach </w:t>
            </w:r>
            <w:r w:rsidRPr="001276B2">
              <w:rPr>
                <w:rFonts w:eastAsia="Calibri" w:cstheme="minorHAnsi"/>
                <w:i/>
                <w:sz w:val="20"/>
                <w:szCs w:val="20"/>
              </w:rPr>
              <w:br/>
              <w:t xml:space="preserve">RPO WP 2014-2020 </w:t>
            </w:r>
            <w:r w:rsidRPr="001276B2">
              <w:rPr>
                <w:rFonts w:eastAsia="Calibri" w:cstheme="minorHAnsi"/>
                <w:sz w:val="20"/>
                <w:szCs w:val="20"/>
              </w:rPr>
              <w:t>zmianie uległy zapisy dotyczące:</w:t>
            </w:r>
          </w:p>
          <w:p w:rsidR="006E2915" w:rsidRPr="001276B2" w:rsidRDefault="006E2915" w:rsidP="001276B2">
            <w:pPr>
              <w:pStyle w:val="Akapitzlist"/>
              <w:numPr>
                <w:ilvl w:val="0"/>
                <w:numId w:val="18"/>
              </w:numPr>
              <w:ind w:left="467"/>
              <w:jc w:val="both"/>
              <w:rPr>
                <w:rFonts w:eastAsia="Times New Roman" w:cstheme="minorHAnsi"/>
                <w:sz w:val="20"/>
                <w:szCs w:val="20"/>
              </w:rPr>
            </w:pPr>
            <w:r w:rsidRPr="001276B2">
              <w:rPr>
                <w:rFonts w:eastAsia="Calibri" w:cstheme="minorHAnsi"/>
                <w:sz w:val="20"/>
                <w:szCs w:val="20"/>
              </w:rPr>
              <w:t xml:space="preserve">części F. </w:t>
            </w:r>
            <w:r w:rsidRPr="001276B2">
              <w:rPr>
                <w:rFonts w:eastAsia="Times New Roman" w:cstheme="minorHAnsi"/>
                <w:i/>
                <w:sz w:val="20"/>
                <w:szCs w:val="20"/>
              </w:rPr>
              <w:t>Zakres finansowy projektu</w:t>
            </w:r>
            <w:r w:rsidRPr="001276B2">
              <w:rPr>
                <w:rFonts w:eastAsia="Times New Roman" w:cstheme="minorHAnsi"/>
                <w:sz w:val="20"/>
                <w:szCs w:val="20"/>
              </w:rPr>
              <w:t xml:space="preserve"> - w</w:t>
            </w:r>
            <w:r w:rsidRPr="001276B2">
              <w:rPr>
                <w:rFonts w:cstheme="minorHAnsi"/>
                <w:sz w:val="20"/>
                <w:szCs w:val="20"/>
              </w:rPr>
              <w:t>iersz 5.5 uległ zmianie w zakresie nazwy:</w:t>
            </w:r>
            <w:r w:rsidRPr="001276B2">
              <w:rPr>
                <w:rFonts w:cstheme="minorHAnsi"/>
                <w:b/>
                <w:sz w:val="20"/>
                <w:szCs w:val="20"/>
              </w:rPr>
              <w:t xml:space="preserve"> </w:t>
            </w:r>
            <w:r w:rsidRPr="001276B2">
              <w:rPr>
                <w:rFonts w:cstheme="minorHAnsi"/>
                <w:sz w:val="20"/>
                <w:szCs w:val="20"/>
              </w:rPr>
              <w:t>było - Zadania zlecone w</w:t>
            </w:r>
            <w:r w:rsidR="001276B2">
              <w:rPr>
                <w:rFonts w:cstheme="minorHAnsi"/>
                <w:sz w:val="20"/>
                <w:szCs w:val="20"/>
              </w:rPr>
              <w:t> </w:t>
            </w:r>
            <w:r w:rsidRPr="001276B2">
              <w:rPr>
                <w:rFonts w:cstheme="minorHAnsi"/>
                <w:sz w:val="20"/>
                <w:szCs w:val="20"/>
              </w:rPr>
              <w:t>kosztach ogółem,</w:t>
            </w:r>
            <w:r w:rsidRPr="001276B2">
              <w:rPr>
                <w:rFonts w:cstheme="minorHAnsi"/>
                <w:b/>
                <w:sz w:val="20"/>
                <w:szCs w:val="20"/>
              </w:rPr>
              <w:t xml:space="preserve"> </w:t>
            </w:r>
            <w:r w:rsidRPr="001276B2">
              <w:rPr>
                <w:rFonts w:cstheme="minorHAnsi"/>
                <w:sz w:val="20"/>
                <w:szCs w:val="20"/>
              </w:rPr>
              <w:t xml:space="preserve">jest </w:t>
            </w:r>
            <w:r w:rsidRPr="001276B2">
              <w:rPr>
                <w:rFonts w:cstheme="minorHAnsi"/>
                <w:b/>
                <w:sz w:val="20"/>
                <w:szCs w:val="20"/>
              </w:rPr>
              <w:t>- Mechanizm racjonalnych usprawnień w kosztach ogółem.</w:t>
            </w:r>
          </w:p>
          <w:p w:rsidR="001276B2" w:rsidRDefault="006E2915" w:rsidP="001276B2">
            <w:pPr>
              <w:pStyle w:val="WW-Default"/>
              <w:numPr>
                <w:ilvl w:val="0"/>
                <w:numId w:val="18"/>
              </w:numPr>
              <w:spacing w:line="276" w:lineRule="auto"/>
              <w:ind w:left="467"/>
              <w:jc w:val="both"/>
              <w:rPr>
                <w:rFonts w:asciiTheme="minorHAnsi" w:hAnsiTheme="minorHAnsi" w:cstheme="minorHAnsi"/>
                <w:b/>
                <w:sz w:val="20"/>
                <w:szCs w:val="20"/>
              </w:rPr>
            </w:pPr>
            <w:r w:rsidRPr="001276B2">
              <w:rPr>
                <w:rFonts w:asciiTheme="minorHAnsi" w:hAnsiTheme="minorHAnsi" w:cstheme="minorHAnsi"/>
                <w:sz w:val="20"/>
                <w:szCs w:val="20"/>
              </w:rPr>
              <w:t>Szczegółowy budżet projektu, zmianie uległa nazwa kolumny 11</w:t>
            </w:r>
            <w:r w:rsidRPr="001276B2">
              <w:rPr>
                <w:rFonts w:asciiTheme="minorHAnsi" w:hAnsiTheme="minorHAnsi" w:cstheme="minorHAnsi"/>
                <w:b/>
                <w:sz w:val="20"/>
                <w:szCs w:val="20"/>
              </w:rPr>
              <w:t xml:space="preserve">: </w:t>
            </w:r>
          </w:p>
          <w:p w:rsidR="001276B2" w:rsidRDefault="006E2915" w:rsidP="001276B2">
            <w:pPr>
              <w:pStyle w:val="WW-Default"/>
              <w:numPr>
                <w:ilvl w:val="0"/>
                <w:numId w:val="29"/>
              </w:numPr>
              <w:spacing w:line="276" w:lineRule="auto"/>
              <w:jc w:val="both"/>
              <w:rPr>
                <w:rFonts w:asciiTheme="minorHAnsi" w:hAnsiTheme="minorHAnsi" w:cstheme="minorHAnsi"/>
                <w:b/>
                <w:sz w:val="20"/>
                <w:szCs w:val="20"/>
              </w:rPr>
            </w:pPr>
            <w:r w:rsidRPr="001276B2">
              <w:rPr>
                <w:rFonts w:asciiTheme="minorHAnsi" w:hAnsiTheme="minorHAnsi" w:cstheme="minorHAnsi"/>
                <w:sz w:val="20"/>
                <w:szCs w:val="20"/>
              </w:rPr>
              <w:t>było - Zlecone usługi merytoryczne,</w:t>
            </w:r>
            <w:r w:rsidRPr="001276B2">
              <w:rPr>
                <w:rFonts w:asciiTheme="minorHAnsi" w:hAnsiTheme="minorHAnsi" w:cstheme="minorHAnsi"/>
                <w:b/>
                <w:sz w:val="20"/>
                <w:szCs w:val="20"/>
              </w:rPr>
              <w:t xml:space="preserve"> </w:t>
            </w:r>
          </w:p>
          <w:p w:rsidR="006E2915" w:rsidRPr="001276B2" w:rsidRDefault="006E2915" w:rsidP="001276B2">
            <w:pPr>
              <w:pStyle w:val="WW-Default"/>
              <w:numPr>
                <w:ilvl w:val="0"/>
                <w:numId w:val="29"/>
              </w:numPr>
              <w:spacing w:line="276" w:lineRule="auto"/>
              <w:jc w:val="both"/>
              <w:rPr>
                <w:rFonts w:asciiTheme="minorHAnsi" w:hAnsiTheme="minorHAnsi" w:cstheme="minorHAnsi"/>
                <w:b/>
                <w:sz w:val="20"/>
                <w:szCs w:val="20"/>
              </w:rPr>
            </w:pPr>
            <w:r w:rsidRPr="001276B2">
              <w:rPr>
                <w:rFonts w:asciiTheme="minorHAnsi" w:hAnsiTheme="minorHAnsi" w:cstheme="minorHAnsi"/>
                <w:b/>
                <w:sz w:val="20"/>
                <w:szCs w:val="20"/>
              </w:rPr>
              <w:t>jest - Mechanizm racjonalnych usprawnień.</w:t>
            </w:r>
          </w:p>
          <w:p w:rsidR="006E2915" w:rsidRPr="001276B2" w:rsidRDefault="006E2915" w:rsidP="001276B2">
            <w:pPr>
              <w:pStyle w:val="WW-Default"/>
              <w:numPr>
                <w:ilvl w:val="0"/>
                <w:numId w:val="18"/>
              </w:numPr>
              <w:spacing w:line="276" w:lineRule="auto"/>
              <w:ind w:left="467"/>
              <w:jc w:val="both"/>
              <w:rPr>
                <w:rFonts w:asciiTheme="minorHAnsi" w:hAnsiTheme="minorHAnsi" w:cstheme="minorHAnsi"/>
                <w:b/>
                <w:sz w:val="20"/>
                <w:szCs w:val="20"/>
              </w:rPr>
            </w:pPr>
            <w:r w:rsidRPr="001276B2">
              <w:rPr>
                <w:rFonts w:asciiTheme="minorHAnsi" w:hAnsiTheme="minorHAnsi" w:cstheme="minorHAnsi"/>
                <w:b/>
                <w:sz w:val="20"/>
                <w:szCs w:val="20"/>
              </w:rPr>
              <w:t xml:space="preserve">Uzasadnienie kosztów pod budżetem, </w:t>
            </w:r>
            <w:r w:rsidRPr="001276B2">
              <w:rPr>
                <w:rFonts w:asciiTheme="minorHAnsi" w:hAnsiTheme="minorHAnsi" w:cstheme="minorHAnsi"/>
                <w:sz w:val="20"/>
                <w:szCs w:val="20"/>
              </w:rPr>
              <w:t>zmianie uległ opis w wierszu nr 5</w:t>
            </w:r>
            <w:r w:rsidRPr="001276B2">
              <w:rPr>
                <w:rFonts w:asciiTheme="minorHAnsi" w:hAnsiTheme="minorHAnsi" w:cstheme="minorHAnsi"/>
                <w:b/>
                <w:sz w:val="20"/>
                <w:szCs w:val="20"/>
              </w:rPr>
              <w:t xml:space="preserve">:  </w:t>
            </w:r>
            <w:r w:rsidRPr="001276B2">
              <w:rPr>
                <w:rFonts w:asciiTheme="minorHAnsi" w:hAnsiTheme="minorHAnsi" w:cstheme="minorHAnsi"/>
                <w:sz w:val="20"/>
                <w:szCs w:val="20"/>
              </w:rPr>
              <w:t>było</w:t>
            </w:r>
            <w:r w:rsidRPr="001276B2">
              <w:rPr>
                <w:rFonts w:asciiTheme="minorHAnsi" w:hAnsiTheme="minorHAnsi" w:cstheme="minorHAnsi"/>
                <w:b/>
                <w:bCs/>
                <w:sz w:val="20"/>
                <w:szCs w:val="20"/>
              </w:rPr>
              <w:t xml:space="preserve"> - </w:t>
            </w:r>
            <w:r w:rsidR="001276B2">
              <w:rPr>
                <w:rFonts w:asciiTheme="minorHAnsi" w:hAnsiTheme="minorHAnsi" w:cstheme="minorHAnsi"/>
                <w:bCs/>
                <w:sz w:val="20"/>
                <w:szCs w:val="20"/>
              </w:rPr>
              <w:t>Uzasadnienie zlecania zadań w </w:t>
            </w:r>
            <w:r w:rsidRPr="001276B2">
              <w:rPr>
                <w:rFonts w:asciiTheme="minorHAnsi" w:hAnsiTheme="minorHAnsi" w:cstheme="minorHAnsi"/>
                <w:bCs/>
                <w:sz w:val="20"/>
                <w:szCs w:val="20"/>
              </w:rPr>
              <w:t xml:space="preserve">projekcie </w:t>
            </w:r>
            <w:r w:rsidRPr="001276B2">
              <w:rPr>
                <w:rFonts w:asciiTheme="minorHAnsi" w:hAnsiTheme="minorHAnsi" w:cstheme="minorHAnsi"/>
                <w:bCs/>
                <w:i/>
                <w:iCs/>
                <w:sz w:val="20"/>
                <w:szCs w:val="20"/>
              </w:rPr>
              <w:t>[jeśli dotyczy],</w:t>
            </w:r>
            <w:r w:rsidRPr="001276B2">
              <w:rPr>
                <w:rFonts w:asciiTheme="minorHAnsi" w:hAnsiTheme="minorHAnsi" w:cstheme="minorHAnsi"/>
                <w:sz w:val="20"/>
                <w:szCs w:val="20"/>
              </w:rPr>
              <w:t xml:space="preserve"> </w:t>
            </w:r>
            <w:r w:rsidRPr="001276B2">
              <w:rPr>
                <w:rFonts w:asciiTheme="minorHAnsi" w:hAnsiTheme="minorHAnsi" w:cstheme="minorHAnsi"/>
                <w:b/>
                <w:bCs/>
                <w:i/>
                <w:iCs/>
                <w:sz w:val="20"/>
                <w:szCs w:val="20"/>
              </w:rPr>
              <w:t>jest -</w:t>
            </w:r>
            <w:r w:rsidRPr="001276B2">
              <w:rPr>
                <w:rFonts w:asciiTheme="minorHAnsi" w:hAnsiTheme="minorHAnsi" w:cstheme="minorHAnsi"/>
                <w:b/>
                <w:bCs/>
                <w:sz w:val="20"/>
                <w:szCs w:val="20"/>
              </w:rPr>
              <w:t xml:space="preserve"> Uzasadnienie mechanizmu racjonalnych usprawnień w projekcie </w:t>
            </w:r>
            <w:r w:rsidRPr="001276B2">
              <w:rPr>
                <w:rFonts w:asciiTheme="minorHAnsi" w:hAnsiTheme="minorHAnsi" w:cstheme="minorHAnsi"/>
                <w:b/>
                <w:bCs/>
                <w:i/>
                <w:iCs/>
                <w:sz w:val="20"/>
                <w:szCs w:val="20"/>
              </w:rPr>
              <w:t>[jeśli dotyczy].</w:t>
            </w:r>
          </w:p>
          <w:p w:rsidR="006E2915" w:rsidRPr="001276B2" w:rsidRDefault="006E2915" w:rsidP="00873968">
            <w:pPr>
              <w:pStyle w:val="WW-Default"/>
              <w:spacing w:line="276" w:lineRule="auto"/>
              <w:ind w:left="720"/>
              <w:jc w:val="both"/>
              <w:rPr>
                <w:rFonts w:asciiTheme="minorHAnsi" w:hAnsiTheme="minorHAnsi" w:cstheme="minorHAnsi"/>
                <w:sz w:val="20"/>
                <w:szCs w:val="20"/>
              </w:rPr>
            </w:pPr>
          </w:p>
        </w:tc>
      </w:tr>
      <w:tr w:rsidR="000C0084" w:rsidRPr="00FC7FC2" w:rsidTr="00F742F2">
        <w:tc>
          <w:tcPr>
            <w:tcW w:w="1033" w:type="dxa"/>
          </w:tcPr>
          <w:p w:rsidR="000C0084" w:rsidRPr="001276B2" w:rsidRDefault="002A2C48" w:rsidP="000C0084">
            <w:pPr>
              <w:jc w:val="center"/>
              <w:rPr>
                <w:rFonts w:cstheme="minorHAnsi"/>
                <w:sz w:val="20"/>
                <w:szCs w:val="20"/>
              </w:rPr>
            </w:pPr>
            <w:r>
              <w:rPr>
                <w:rFonts w:cstheme="minorHAnsi"/>
                <w:sz w:val="20"/>
                <w:szCs w:val="20"/>
              </w:rPr>
              <w:t>6</w:t>
            </w:r>
            <w:r w:rsidR="00217A9A" w:rsidRPr="001276B2">
              <w:rPr>
                <w:rFonts w:cstheme="minorHAnsi"/>
                <w:sz w:val="20"/>
                <w:szCs w:val="20"/>
              </w:rPr>
              <w:t>.</w:t>
            </w:r>
          </w:p>
        </w:tc>
        <w:tc>
          <w:tcPr>
            <w:tcW w:w="3489" w:type="dxa"/>
          </w:tcPr>
          <w:p w:rsidR="000C0084" w:rsidRPr="001276B2" w:rsidRDefault="000C0084" w:rsidP="000C0084">
            <w:pPr>
              <w:rPr>
                <w:rFonts w:eastAsiaTheme="minorHAnsi" w:cstheme="minorHAnsi"/>
                <w:sz w:val="20"/>
                <w:szCs w:val="20"/>
                <w:lang w:eastAsia="en-US"/>
              </w:rPr>
            </w:pPr>
            <w:r w:rsidRPr="001276B2">
              <w:rPr>
                <w:rFonts w:eastAsiaTheme="minorHAnsi" w:cstheme="minorHAnsi"/>
                <w:b/>
                <w:sz w:val="20"/>
                <w:szCs w:val="20"/>
                <w:lang w:eastAsia="en-US"/>
              </w:rPr>
              <w:t>Załącznik nr 10</w:t>
            </w:r>
            <w:r w:rsidRPr="001276B2">
              <w:rPr>
                <w:rFonts w:eastAsiaTheme="minorHAnsi" w:cstheme="minorHAnsi"/>
                <w:b/>
                <w:sz w:val="20"/>
                <w:szCs w:val="20"/>
                <w:lang w:eastAsia="en-US"/>
              </w:rPr>
              <w:tab/>
            </w:r>
            <w:r w:rsidRPr="001276B2">
              <w:rPr>
                <w:rFonts w:eastAsiaTheme="minorHAnsi" w:cstheme="minorHAnsi"/>
                <w:sz w:val="20"/>
                <w:szCs w:val="20"/>
                <w:lang w:eastAsia="en-US"/>
              </w:rPr>
              <w:br/>
              <w:t>Instrukcja wypełniania formularza wniosku o dofinansowanie projektu z Europejskiego Funduszu Społecznego w ramach RPO WP 2014-2020</w:t>
            </w:r>
          </w:p>
        </w:tc>
        <w:tc>
          <w:tcPr>
            <w:tcW w:w="9620" w:type="dxa"/>
          </w:tcPr>
          <w:p w:rsidR="000C0084" w:rsidRPr="001276B2" w:rsidRDefault="000C0084" w:rsidP="000C0084">
            <w:pPr>
              <w:pStyle w:val="WW-Default"/>
              <w:jc w:val="both"/>
              <w:rPr>
                <w:rFonts w:asciiTheme="minorHAnsi" w:hAnsiTheme="minorHAnsi" w:cstheme="minorHAnsi"/>
                <w:bCs/>
                <w:color w:val="auto"/>
                <w:sz w:val="20"/>
                <w:szCs w:val="20"/>
              </w:rPr>
            </w:pPr>
            <w:r w:rsidRPr="001276B2">
              <w:rPr>
                <w:rFonts w:asciiTheme="minorHAnsi" w:hAnsiTheme="minorHAnsi" w:cstheme="minorHAnsi"/>
                <w:sz w:val="20"/>
                <w:szCs w:val="20"/>
              </w:rPr>
              <w:t xml:space="preserve">W związku z aktualizacją </w:t>
            </w:r>
            <w:r w:rsidRPr="001276B2">
              <w:rPr>
                <w:rFonts w:asciiTheme="minorHAnsi" w:eastAsia="Calibri" w:hAnsiTheme="minorHAnsi" w:cstheme="minorHAnsi"/>
                <w:i/>
                <w:sz w:val="20"/>
                <w:szCs w:val="20"/>
              </w:rPr>
              <w:t xml:space="preserve">Wytycznych dotyczących kwalifikowalności wydatków w ramach </w:t>
            </w:r>
            <w:r w:rsidRPr="001276B2">
              <w:rPr>
                <w:rFonts w:asciiTheme="minorHAnsi" w:eastAsia="Calibri" w:hAnsiTheme="minorHAnsi" w:cstheme="minorHAnsi"/>
                <w:i/>
                <w:sz w:val="20"/>
                <w:szCs w:val="20"/>
              </w:rPr>
              <w:br/>
              <w:t xml:space="preserve">RPO WP 2014-2020 </w:t>
            </w:r>
            <w:r w:rsidRPr="001276B2">
              <w:rPr>
                <w:rFonts w:asciiTheme="minorHAnsi" w:eastAsia="Calibri" w:hAnsiTheme="minorHAnsi" w:cstheme="minorHAnsi"/>
                <w:sz w:val="20"/>
                <w:szCs w:val="20"/>
              </w:rPr>
              <w:t xml:space="preserve">zmianie uległy zapisy w </w:t>
            </w:r>
            <w:r w:rsidRPr="001276B2">
              <w:rPr>
                <w:rFonts w:asciiTheme="minorHAnsi" w:hAnsiTheme="minorHAnsi" w:cstheme="minorHAnsi"/>
                <w:color w:val="auto"/>
                <w:sz w:val="20"/>
                <w:szCs w:val="20"/>
              </w:rPr>
              <w:t xml:space="preserve">Część J. Załączniki do wniosku o dofinansowanie projektu, </w:t>
            </w:r>
            <w:r w:rsidRPr="001276B2">
              <w:rPr>
                <w:rFonts w:asciiTheme="minorHAnsi" w:hAnsiTheme="minorHAnsi" w:cstheme="minorHAnsi"/>
                <w:sz w:val="20"/>
                <w:szCs w:val="20"/>
              </w:rPr>
              <w:t>Szczegółowy budżet projektu:</w:t>
            </w:r>
            <w:r w:rsidRPr="001276B2">
              <w:rPr>
                <w:rFonts w:asciiTheme="minorHAnsi" w:hAnsiTheme="minorHAnsi" w:cstheme="minorHAnsi"/>
                <w:bCs/>
                <w:color w:val="auto"/>
                <w:sz w:val="20"/>
                <w:szCs w:val="20"/>
              </w:rPr>
              <w:t xml:space="preserve"> </w:t>
            </w:r>
          </w:p>
          <w:p w:rsidR="000C0084" w:rsidRPr="001276B2" w:rsidRDefault="000C0084" w:rsidP="00364547">
            <w:pPr>
              <w:pStyle w:val="WW-Default"/>
              <w:numPr>
                <w:ilvl w:val="0"/>
                <w:numId w:val="16"/>
              </w:numPr>
              <w:ind w:left="332"/>
              <w:rPr>
                <w:rFonts w:asciiTheme="minorHAnsi" w:hAnsiTheme="minorHAnsi" w:cstheme="minorHAnsi"/>
                <w:bCs/>
                <w:sz w:val="20"/>
                <w:szCs w:val="20"/>
              </w:rPr>
            </w:pPr>
            <w:r w:rsidRPr="001276B2">
              <w:rPr>
                <w:rFonts w:asciiTheme="minorHAnsi" w:hAnsiTheme="minorHAnsi" w:cstheme="minorHAnsi"/>
                <w:bCs/>
                <w:sz w:val="20"/>
                <w:szCs w:val="20"/>
              </w:rPr>
              <w:t>Koszty pośrednie:</w:t>
            </w:r>
          </w:p>
          <w:p w:rsidR="000C0084" w:rsidRPr="001276B2" w:rsidRDefault="000C0084" w:rsidP="001276B2">
            <w:pPr>
              <w:pStyle w:val="WW-Default"/>
              <w:numPr>
                <w:ilvl w:val="0"/>
                <w:numId w:val="17"/>
              </w:numPr>
              <w:ind w:left="326" w:hanging="326"/>
              <w:jc w:val="both"/>
              <w:rPr>
                <w:rFonts w:asciiTheme="minorHAnsi" w:hAnsiTheme="minorHAnsi" w:cstheme="minorHAnsi"/>
                <w:bCs/>
                <w:sz w:val="20"/>
                <w:szCs w:val="20"/>
              </w:rPr>
            </w:pPr>
            <w:r w:rsidRPr="001276B2">
              <w:rPr>
                <w:rFonts w:asciiTheme="minorHAnsi" w:hAnsiTheme="minorHAnsi" w:cstheme="minorHAnsi"/>
                <w:sz w:val="20"/>
                <w:szCs w:val="20"/>
              </w:rPr>
              <w:t xml:space="preserve">zmieniono zapis dotyczący procentu i kwoty kosztów pośrednich: Procent i kwota kosztów pośrednich w ramach projektu wybierane i wyliczane są automatycznie w odniesieniu do wartości </w:t>
            </w:r>
            <w:r w:rsidRPr="001276B2">
              <w:rPr>
                <w:rFonts w:asciiTheme="minorHAnsi" w:hAnsiTheme="minorHAnsi" w:cstheme="minorHAnsi"/>
                <w:b/>
                <w:sz w:val="20"/>
                <w:szCs w:val="20"/>
              </w:rPr>
              <w:t>kosztów bezpośrednich</w:t>
            </w:r>
            <w:r w:rsidRPr="001276B2">
              <w:rPr>
                <w:rFonts w:asciiTheme="minorHAnsi" w:hAnsiTheme="minorHAnsi" w:cstheme="minorHAnsi"/>
                <w:sz w:val="20"/>
                <w:szCs w:val="20"/>
              </w:rPr>
              <w:t xml:space="preserve">. Limity kosztów pośrednich </w:t>
            </w:r>
            <w:r w:rsidRPr="001276B2">
              <w:rPr>
                <w:rFonts w:asciiTheme="minorHAnsi" w:hAnsiTheme="minorHAnsi" w:cstheme="minorHAnsi"/>
                <w:b/>
                <w:sz w:val="20"/>
                <w:szCs w:val="20"/>
              </w:rPr>
              <w:t>określone są w Wytycznych kwalifikowalności</w:t>
            </w:r>
            <w:r w:rsidRPr="001276B2">
              <w:rPr>
                <w:rFonts w:asciiTheme="minorHAnsi" w:hAnsiTheme="minorHAnsi" w:cstheme="minorHAnsi"/>
                <w:sz w:val="20"/>
                <w:szCs w:val="20"/>
              </w:rPr>
              <w:t>.</w:t>
            </w:r>
          </w:p>
          <w:p w:rsidR="000C0084" w:rsidRPr="001276B2" w:rsidRDefault="000C0084" w:rsidP="00364547">
            <w:pPr>
              <w:pStyle w:val="WW-Default"/>
              <w:numPr>
                <w:ilvl w:val="0"/>
                <w:numId w:val="14"/>
              </w:numPr>
              <w:spacing w:line="276" w:lineRule="auto"/>
              <w:ind w:left="332"/>
              <w:jc w:val="both"/>
              <w:rPr>
                <w:rFonts w:asciiTheme="minorHAnsi" w:hAnsiTheme="minorHAnsi" w:cstheme="minorHAnsi"/>
                <w:sz w:val="20"/>
                <w:szCs w:val="20"/>
              </w:rPr>
            </w:pPr>
            <w:r w:rsidRPr="001276B2">
              <w:rPr>
                <w:rFonts w:asciiTheme="minorHAnsi" w:hAnsiTheme="minorHAnsi" w:cstheme="minorHAnsi"/>
                <w:sz w:val="20"/>
                <w:szCs w:val="20"/>
              </w:rPr>
              <w:t xml:space="preserve">usunięto zapisy: </w:t>
            </w:r>
          </w:p>
          <w:p w:rsidR="000C0084" w:rsidRPr="001276B2" w:rsidRDefault="000C0084" w:rsidP="00364547">
            <w:pPr>
              <w:pStyle w:val="WW-Default"/>
              <w:numPr>
                <w:ilvl w:val="0"/>
                <w:numId w:val="15"/>
              </w:numPr>
              <w:spacing w:line="276" w:lineRule="auto"/>
              <w:jc w:val="both"/>
              <w:rPr>
                <w:rFonts w:asciiTheme="minorHAnsi" w:hAnsiTheme="minorHAnsi" w:cstheme="minorHAnsi"/>
                <w:sz w:val="20"/>
                <w:szCs w:val="20"/>
              </w:rPr>
            </w:pPr>
            <w:r w:rsidRPr="001276B2">
              <w:rPr>
                <w:rFonts w:asciiTheme="minorHAnsi" w:hAnsiTheme="minorHAnsi" w:cstheme="minorHAnsi"/>
                <w:i/>
                <w:sz w:val="20"/>
                <w:szCs w:val="20"/>
              </w:rPr>
              <w:t xml:space="preserve">25 % kosztów bezpośrednich – </w:t>
            </w:r>
            <w:r w:rsidRPr="001276B2">
              <w:rPr>
                <w:rFonts w:asciiTheme="minorHAnsi" w:hAnsiTheme="minorHAnsi" w:cstheme="minorHAnsi"/>
                <w:sz w:val="20"/>
                <w:szCs w:val="20"/>
              </w:rPr>
              <w:t>w przypadku projektów o wartości do 1 mln zł włącznie;</w:t>
            </w:r>
          </w:p>
          <w:p w:rsidR="000C0084" w:rsidRPr="001276B2" w:rsidRDefault="000C0084" w:rsidP="00364547">
            <w:pPr>
              <w:numPr>
                <w:ilvl w:val="0"/>
                <w:numId w:val="15"/>
              </w:numPr>
              <w:tabs>
                <w:tab w:val="clear" w:pos="720"/>
                <w:tab w:val="num" w:pos="426"/>
              </w:tabs>
              <w:suppressAutoHyphens/>
              <w:autoSpaceDE w:val="0"/>
              <w:jc w:val="both"/>
              <w:rPr>
                <w:rFonts w:cstheme="minorHAnsi"/>
                <w:i/>
                <w:sz w:val="20"/>
                <w:szCs w:val="20"/>
              </w:rPr>
            </w:pPr>
            <w:r w:rsidRPr="001276B2">
              <w:rPr>
                <w:rFonts w:cstheme="minorHAnsi"/>
                <w:i/>
                <w:sz w:val="20"/>
                <w:szCs w:val="20"/>
              </w:rPr>
              <w:t xml:space="preserve">20 % kosztów bezpośrednich – </w:t>
            </w:r>
            <w:r w:rsidRPr="001276B2">
              <w:rPr>
                <w:rFonts w:cstheme="minorHAnsi"/>
                <w:sz w:val="20"/>
                <w:szCs w:val="20"/>
              </w:rPr>
              <w:t>w przypadku projektów o wartości powyżej 1 mln zł do 2 mln zł włącznie;</w:t>
            </w:r>
          </w:p>
          <w:p w:rsidR="000C0084" w:rsidRPr="001276B2" w:rsidRDefault="000C0084" w:rsidP="00364547">
            <w:pPr>
              <w:numPr>
                <w:ilvl w:val="0"/>
                <w:numId w:val="15"/>
              </w:numPr>
              <w:tabs>
                <w:tab w:val="clear" w:pos="720"/>
                <w:tab w:val="num" w:pos="426"/>
              </w:tabs>
              <w:suppressAutoHyphens/>
              <w:autoSpaceDE w:val="0"/>
              <w:jc w:val="both"/>
              <w:rPr>
                <w:rFonts w:cstheme="minorHAnsi"/>
                <w:i/>
                <w:sz w:val="20"/>
                <w:szCs w:val="20"/>
              </w:rPr>
            </w:pPr>
            <w:r w:rsidRPr="001276B2">
              <w:rPr>
                <w:rFonts w:cstheme="minorHAnsi"/>
                <w:i/>
                <w:sz w:val="20"/>
                <w:szCs w:val="20"/>
              </w:rPr>
              <w:lastRenderedPageBreak/>
              <w:t xml:space="preserve">15 % kosztów bezpośrednich – </w:t>
            </w:r>
            <w:r w:rsidRPr="001276B2">
              <w:rPr>
                <w:rFonts w:cstheme="minorHAnsi"/>
                <w:sz w:val="20"/>
                <w:szCs w:val="20"/>
              </w:rPr>
              <w:t>w przypadku projektów o wartości powyżej 2 mln zł do 5 mln zł włącznie;</w:t>
            </w:r>
          </w:p>
          <w:p w:rsidR="000C0084" w:rsidRPr="001276B2" w:rsidRDefault="000C0084" w:rsidP="00364547">
            <w:pPr>
              <w:numPr>
                <w:ilvl w:val="0"/>
                <w:numId w:val="15"/>
              </w:numPr>
              <w:tabs>
                <w:tab w:val="clear" w:pos="720"/>
                <w:tab w:val="num" w:pos="426"/>
              </w:tabs>
              <w:suppressAutoHyphens/>
              <w:autoSpaceDE w:val="0"/>
              <w:jc w:val="both"/>
              <w:rPr>
                <w:rFonts w:cstheme="minorHAnsi"/>
                <w:sz w:val="20"/>
                <w:szCs w:val="20"/>
              </w:rPr>
            </w:pPr>
            <w:r w:rsidRPr="001276B2">
              <w:rPr>
                <w:rFonts w:cstheme="minorHAnsi"/>
                <w:i/>
                <w:sz w:val="20"/>
                <w:szCs w:val="20"/>
              </w:rPr>
              <w:t xml:space="preserve">10 % kosztów bezpośrednich </w:t>
            </w:r>
            <w:r w:rsidRPr="001276B2">
              <w:rPr>
                <w:rFonts w:cstheme="minorHAnsi"/>
                <w:sz w:val="20"/>
                <w:szCs w:val="20"/>
              </w:rPr>
              <w:t>– w przypadku projektów o wartości przekraczającej 5 mln zł.</w:t>
            </w:r>
          </w:p>
          <w:p w:rsidR="000C0084" w:rsidRPr="001276B2" w:rsidRDefault="000C0084" w:rsidP="000C0084">
            <w:pPr>
              <w:pStyle w:val="WW-Default"/>
              <w:spacing w:line="276" w:lineRule="auto"/>
              <w:ind w:left="332"/>
              <w:jc w:val="both"/>
              <w:rPr>
                <w:rFonts w:asciiTheme="minorHAnsi" w:hAnsiTheme="minorHAnsi" w:cstheme="minorHAnsi"/>
                <w:sz w:val="20"/>
                <w:szCs w:val="20"/>
              </w:rPr>
            </w:pPr>
            <w:r w:rsidRPr="001276B2">
              <w:rPr>
                <w:rFonts w:asciiTheme="minorHAnsi" w:hAnsiTheme="minorHAnsi" w:cstheme="minorHAnsi"/>
                <w:sz w:val="20"/>
                <w:szCs w:val="20"/>
              </w:rPr>
              <w:t>W przypadku projektów realizowanych przez instytucje, które pełnią funkcje w systemie wdrażania programów współfinansowanych z EFS, tj. IZ RPO WP/IP, koszty pośrednie są kwalifikowalne w wysokości połowy stawek, o</w:t>
            </w:r>
            <w:r w:rsidR="001276B2">
              <w:rPr>
                <w:rFonts w:asciiTheme="minorHAnsi" w:hAnsiTheme="minorHAnsi" w:cstheme="minorHAnsi"/>
                <w:sz w:val="20"/>
                <w:szCs w:val="20"/>
              </w:rPr>
              <w:t> </w:t>
            </w:r>
            <w:r w:rsidRPr="001276B2">
              <w:rPr>
                <w:rFonts w:asciiTheme="minorHAnsi" w:hAnsiTheme="minorHAnsi" w:cstheme="minorHAnsi"/>
                <w:sz w:val="20"/>
                <w:szCs w:val="20"/>
              </w:rPr>
              <w:t>których mowa powyżej.</w:t>
            </w:r>
          </w:p>
          <w:p w:rsidR="000C0084" w:rsidRPr="001276B2" w:rsidRDefault="000C0084" w:rsidP="000C0084">
            <w:pPr>
              <w:autoSpaceDE w:val="0"/>
              <w:ind w:left="332"/>
              <w:jc w:val="both"/>
              <w:rPr>
                <w:rFonts w:cstheme="minorHAnsi"/>
                <w:sz w:val="20"/>
                <w:szCs w:val="20"/>
              </w:rPr>
            </w:pPr>
            <w:r w:rsidRPr="001276B2">
              <w:rPr>
                <w:rFonts w:cstheme="minorHAnsi"/>
                <w:sz w:val="20"/>
                <w:szCs w:val="20"/>
              </w:rPr>
              <w:t>W przypadku projektów pozakonkursowych, realizowanych przez beneficjent</w:t>
            </w:r>
            <w:r w:rsidR="001276B2">
              <w:rPr>
                <w:rFonts w:cstheme="minorHAnsi"/>
                <w:sz w:val="20"/>
                <w:szCs w:val="20"/>
              </w:rPr>
              <w:t>ów nie będących instytucjami, o </w:t>
            </w:r>
            <w:r w:rsidRPr="001276B2">
              <w:rPr>
                <w:rFonts w:cstheme="minorHAnsi"/>
                <w:sz w:val="20"/>
                <w:szCs w:val="20"/>
              </w:rPr>
              <w:t>których mowa powyżej, koszty pośrednie są kwalifikowalne w wysok</w:t>
            </w:r>
            <w:r w:rsidR="001276B2">
              <w:rPr>
                <w:rFonts w:cstheme="minorHAnsi"/>
                <w:sz w:val="20"/>
                <w:szCs w:val="20"/>
              </w:rPr>
              <w:t>ości połowy stawek, przy czym w </w:t>
            </w:r>
            <w:r w:rsidRPr="001276B2">
              <w:rPr>
                <w:rFonts w:cstheme="minorHAnsi"/>
                <w:sz w:val="20"/>
                <w:szCs w:val="20"/>
              </w:rPr>
              <w:t>przypadku projektów pozakonkursowych o charakterze wdrożeniowym, IZ RPO WP/IOK może podjąć decyzję o zastosowaniu pełnych stawek (projekty pozakonkursowe o charakterze wdrożen</w:t>
            </w:r>
            <w:r w:rsidR="001276B2">
              <w:rPr>
                <w:rFonts w:cstheme="minorHAnsi"/>
                <w:sz w:val="20"/>
                <w:szCs w:val="20"/>
              </w:rPr>
              <w:t>iowym polegają na </w:t>
            </w:r>
            <w:r w:rsidRPr="001276B2">
              <w:rPr>
                <w:rFonts w:cstheme="minorHAnsi"/>
                <w:sz w:val="20"/>
                <w:szCs w:val="20"/>
              </w:rPr>
              <w:t>świadczeniu usług m. in. rynku pracy, integracji społecznej, edukacji na rzecz ostatecznych odbiorców wsparcia, a beneficjentem pozakonkursowym tych działań jest wskazany prawnie podmiot publiczny odpowiedzialny za koordynację danej polityki na poziomie krajowym, regionalnym lub lokalnym, np. instytucja systemu pomocy społecznej).</w:t>
            </w:r>
          </w:p>
          <w:p w:rsidR="000C0084" w:rsidRPr="001276B2" w:rsidRDefault="000C0084" w:rsidP="000A0F9A">
            <w:pPr>
              <w:pStyle w:val="WW-Default"/>
              <w:spacing w:line="276" w:lineRule="auto"/>
              <w:ind w:left="332"/>
              <w:jc w:val="both"/>
              <w:rPr>
                <w:rFonts w:asciiTheme="minorHAnsi" w:hAnsiTheme="minorHAnsi" w:cstheme="minorHAnsi"/>
                <w:sz w:val="20"/>
                <w:szCs w:val="20"/>
              </w:rPr>
            </w:pPr>
            <w:r w:rsidRPr="001276B2">
              <w:rPr>
                <w:rFonts w:asciiTheme="minorHAnsi" w:hAnsiTheme="minorHAnsi" w:cstheme="minorHAnsi"/>
                <w:sz w:val="20"/>
                <w:szCs w:val="20"/>
              </w:rPr>
              <w:t>W przypadku, gdy wartość kosztów bezpośrednich została przez Wnioskodawcę określona na poziomie uniemożliwiającym wybór procentowego poziomu kosztów pośrednich, zgodnego z określonymi limitami,</w:t>
            </w:r>
            <w:r w:rsidR="000A0F9A" w:rsidRPr="001276B2">
              <w:rPr>
                <w:rFonts w:asciiTheme="minorHAnsi" w:hAnsiTheme="minorHAnsi" w:cstheme="minorHAnsi"/>
                <w:sz w:val="20"/>
                <w:szCs w:val="20"/>
              </w:rPr>
              <w:t xml:space="preserve"> system wybiera poziom niższy. </w:t>
            </w:r>
          </w:p>
          <w:p w:rsidR="000C0084" w:rsidRPr="001276B2" w:rsidRDefault="000C0084" w:rsidP="00364547">
            <w:pPr>
              <w:pStyle w:val="WW-Default"/>
              <w:numPr>
                <w:ilvl w:val="0"/>
                <w:numId w:val="16"/>
              </w:numPr>
              <w:spacing w:line="276" w:lineRule="auto"/>
              <w:ind w:left="332"/>
              <w:jc w:val="both"/>
              <w:rPr>
                <w:rFonts w:asciiTheme="minorHAnsi" w:hAnsiTheme="minorHAnsi" w:cstheme="minorHAnsi"/>
                <w:color w:val="auto"/>
                <w:sz w:val="20"/>
                <w:szCs w:val="20"/>
              </w:rPr>
            </w:pPr>
            <w:r w:rsidRPr="001276B2">
              <w:rPr>
                <w:rFonts w:asciiTheme="minorHAnsi" w:hAnsiTheme="minorHAnsi" w:cstheme="minorHAnsi"/>
                <w:sz w:val="20"/>
                <w:szCs w:val="20"/>
              </w:rPr>
              <w:t xml:space="preserve">Pola dla listy rozwijanej to: </w:t>
            </w:r>
            <w:r w:rsidRPr="001276B2">
              <w:rPr>
                <w:rFonts w:asciiTheme="minorHAnsi" w:hAnsiTheme="minorHAnsi" w:cstheme="minorHAnsi"/>
                <w:color w:val="auto"/>
                <w:sz w:val="20"/>
                <w:szCs w:val="20"/>
              </w:rPr>
              <w:t xml:space="preserve">kolumna 5. </w:t>
            </w:r>
            <w:r w:rsidRPr="001276B2">
              <w:rPr>
                <w:rFonts w:asciiTheme="minorHAnsi" w:hAnsiTheme="minorHAnsi" w:cstheme="minorHAnsi"/>
                <w:i/>
                <w:color w:val="auto"/>
                <w:sz w:val="20"/>
                <w:szCs w:val="20"/>
              </w:rPr>
              <w:t xml:space="preserve">środek trwały: </w:t>
            </w:r>
            <w:r w:rsidRPr="001276B2">
              <w:rPr>
                <w:rFonts w:asciiTheme="minorHAnsi" w:hAnsiTheme="minorHAnsi" w:cstheme="minorHAnsi"/>
                <w:color w:val="auto"/>
                <w:sz w:val="20"/>
                <w:szCs w:val="20"/>
              </w:rPr>
              <w:t xml:space="preserve">dostosowano zapis poprzez dodanie informacji, że: </w:t>
            </w:r>
            <w:r w:rsidR="001276B2">
              <w:rPr>
                <w:rFonts w:asciiTheme="minorHAnsi" w:hAnsiTheme="minorHAnsi" w:cstheme="minorHAnsi"/>
                <w:color w:val="auto"/>
                <w:sz w:val="20"/>
                <w:szCs w:val="20"/>
              </w:rPr>
              <w:br/>
            </w:r>
            <w:r w:rsidRPr="001276B2">
              <w:rPr>
                <w:rFonts w:asciiTheme="minorHAnsi" w:hAnsiTheme="minorHAnsi" w:cstheme="minorHAnsi"/>
                <w:color w:val="auto"/>
                <w:sz w:val="20"/>
                <w:szCs w:val="20"/>
              </w:rPr>
              <w:t>1) „</w:t>
            </w:r>
            <w:r w:rsidRPr="001276B2">
              <w:rPr>
                <w:rFonts w:asciiTheme="minorHAnsi" w:hAnsiTheme="minorHAnsi" w:cstheme="minorHAnsi"/>
                <w:b/>
                <w:iCs/>
                <w:sz w:val="20"/>
                <w:szCs w:val="20"/>
              </w:rPr>
              <w:t>Należy odznaczyć w polu wyboru (tzw. „checkbox”) środki trwałe o wartości jednostkowej równej i wyższej niż 3 500 PLN netto.</w:t>
            </w:r>
            <w:r w:rsidRPr="001276B2">
              <w:rPr>
                <w:rFonts w:asciiTheme="minorHAnsi" w:hAnsiTheme="minorHAnsi" w:cstheme="minorHAnsi"/>
                <w:iCs/>
                <w:sz w:val="20"/>
                <w:szCs w:val="20"/>
              </w:rPr>
              <w:t xml:space="preserve"> 2) </w:t>
            </w:r>
            <w:r w:rsidRPr="001276B2">
              <w:rPr>
                <w:rFonts w:asciiTheme="minorHAnsi" w:hAnsiTheme="minorHAnsi" w:cstheme="minorHAnsi"/>
                <w:sz w:val="20"/>
                <w:szCs w:val="20"/>
              </w:rPr>
              <w:t xml:space="preserve">Wartość wydatków poniesionych na zakup środków trwałych o wartości jednostkowej równej lub wyższej </w:t>
            </w:r>
            <w:r w:rsidRPr="001276B2">
              <w:rPr>
                <w:rFonts w:asciiTheme="minorHAnsi" w:hAnsiTheme="minorHAnsi" w:cstheme="minorHAnsi"/>
                <w:b/>
                <w:sz w:val="20"/>
                <w:szCs w:val="20"/>
              </w:rPr>
              <w:t>3 500 PLN</w:t>
            </w:r>
            <w:r w:rsidRPr="001276B2">
              <w:rPr>
                <w:rFonts w:asciiTheme="minorHAnsi" w:hAnsiTheme="minorHAnsi" w:cstheme="minorHAnsi"/>
                <w:sz w:val="20"/>
                <w:szCs w:val="20"/>
              </w:rPr>
              <w:t xml:space="preserve"> netto w ramach kosztów bezpośrednich projektu oraz wydatków w ramach cross-financingu, nie może łącznie przekroczyć 10% wydatków projektu, chyba że inny limit wskazano dla danego typu projektów w SzOOP RPO WP.</w:t>
            </w:r>
          </w:p>
          <w:p w:rsidR="000C0084" w:rsidRPr="001276B2" w:rsidRDefault="000C0084" w:rsidP="00364547">
            <w:pPr>
              <w:pStyle w:val="WW-Default"/>
              <w:numPr>
                <w:ilvl w:val="0"/>
                <w:numId w:val="16"/>
              </w:numPr>
              <w:spacing w:line="276" w:lineRule="auto"/>
              <w:ind w:left="332"/>
              <w:jc w:val="both"/>
              <w:rPr>
                <w:rFonts w:asciiTheme="minorHAnsi" w:hAnsiTheme="minorHAnsi" w:cstheme="minorHAnsi"/>
                <w:b/>
                <w:sz w:val="20"/>
                <w:szCs w:val="20"/>
              </w:rPr>
            </w:pPr>
            <w:r w:rsidRPr="001276B2">
              <w:rPr>
                <w:rFonts w:asciiTheme="minorHAnsi" w:hAnsiTheme="minorHAnsi" w:cstheme="minorHAnsi"/>
                <w:bCs/>
                <w:sz w:val="20"/>
                <w:szCs w:val="20"/>
              </w:rPr>
              <w:t xml:space="preserve">Kwoty ryczałtowe, </w:t>
            </w:r>
            <w:r w:rsidRPr="001276B2">
              <w:rPr>
                <w:rFonts w:asciiTheme="minorHAnsi" w:hAnsiTheme="minorHAnsi" w:cstheme="minorHAnsi"/>
                <w:sz w:val="20"/>
                <w:szCs w:val="20"/>
              </w:rPr>
              <w:t>kolumna 11: 1) zmianie uległ tytuł kolumny z „zlecone usługi merytoryczne” na „</w:t>
            </w:r>
            <w:r w:rsidRPr="001276B2">
              <w:rPr>
                <w:rFonts w:asciiTheme="minorHAnsi" w:hAnsiTheme="minorHAnsi" w:cstheme="minorHAnsi"/>
                <w:b/>
                <w:i/>
                <w:sz w:val="20"/>
                <w:szCs w:val="20"/>
              </w:rPr>
              <w:t>mechanizm racjonalnych usprawnień</w:t>
            </w:r>
            <w:r w:rsidRPr="001276B2">
              <w:rPr>
                <w:rFonts w:asciiTheme="minorHAnsi" w:hAnsiTheme="minorHAnsi" w:cstheme="minorHAnsi"/>
                <w:sz w:val="20"/>
                <w:szCs w:val="20"/>
              </w:rPr>
              <w:t xml:space="preserve">, 2) zmianie uległo objaśnienie kolumny 11: </w:t>
            </w:r>
            <w:r w:rsidRPr="001276B2">
              <w:rPr>
                <w:rFonts w:asciiTheme="minorHAnsi" w:hAnsiTheme="minorHAnsi" w:cstheme="minorHAnsi"/>
                <w:b/>
                <w:sz w:val="20"/>
                <w:szCs w:val="20"/>
              </w:rPr>
              <w:t xml:space="preserve">Na etapie wnioskowania uwzględnienie </w:t>
            </w:r>
            <w:r w:rsidR="001276B2">
              <w:rPr>
                <w:rFonts w:asciiTheme="minorHAnsi" w:hAnsiTheme="minorHAnsi" w:cstheme="minorHAnsi"/>
                <w:b/>
                <w:sz w:val="20"/>
                <w:szCs w:val="20"/>
              </w:rPr>
              <w:br/>
            </w:r>
            <w:r w:rsidRPr="001276B2">
              <w:rPr>
                <w:rFonts w:asciiTheme="minorHAnsi" w:hAnsiTheme="minorHAnsi" w:cstheme="minorHAnsi"/>
                <w:b/>
                <w:sz w:val="20"/>
                <w:szCs w:val="20"/>
              </w:rPr>
              <w:t xml:space="preserve">w budżecie wydatków na mechanizm racjonalnych usprawnień i zaznaczenie pola wyboru tzw. „checkbox” jest niemożliwe. Konieczność zaplanowania tego typu wsparcia może się pojawić na etapie realizacji projektu </w:t>
            </w:r>
            <w:r w:rsidR="001276B2">
              <w:rPr>
                <w:rFonts w:asciiTheme="minorHAnsi" w:hAnsiTheme="minorHAnsi" w:cstheme="minorHAnsi"/>
                <w:b/>
                <w:sz w:val="20"/>
                <w:szCs w:val="20"/>
              </w:rPr>
              <w:br/>
            </w:r>
            <w:r w:rsidRPr="001276B2">
              <w:rPr>
                <w:rFonts w:asciiTheme="minorHAnsi" w:hAnsiTheme="minorHAnsi" w:cstheme="minorHAnsi"/>
                <w:b/>
                <w:sz w:val="20"/>
                <w:szCs w:val="20"/>
              </w:rPr>
              <w:t>po rozpoznaniu potrzeb uczestników projektu.</w:t>
            </w:r>
          </w:p>
          <w:p w:rsidR="00F742F2" w:rsidRPr="001276B2" w:rsidRDefault="000C0084" w:rsidP="00703617">
            <w:pPr>
              <w:pStyle w:val="WW-Default"/>
              <w:spacing w:line="276" w:lineRule="auto"/>
              <w:ind w:left="332"/>
              <w:jc w:val="both"/>
              <w:rPr>
                <w:rFonts w:asciiTheme="minorHAnsi" w:hAnsiTheme="minorHAnsi" w:cstheme="minorHAnsi"/>
                <w:b/>
                <w:sz w:val="20"/>
                <w:szCs w:val="20"/>
              </w:rPr>
            </w:pPr>
            <w:r w:rsidRPr="001276B2">
              <w:rPr>
                <w:rFonts w:asciiTheme="minorHAnsi" w:hAnsiTheme="minorHAnsi" w:cstheme="minorHAnsi"/>
                <w:b/>
                <w:sz w:val="20"/>
                <w:szCs w:val="20"/>
              </w:rPr>
              <w:t xml:space="preserve">Wnioskodawca ma jednak na etapie sporządzenia wniosku o dofinansowanie możliwość uwzględnienia wydatków na zapewnienie dostępności czy dostosowanie projektu do potrzeb osób z niepełnosprawnościami, ale nie będzie to mechanizm racjonalnych usprawnień, tylko zaprojektowanie wsparcia na zasadzie uniwersalnego projektowania. </w:t>
            </w:r>
          </w:p>
          <w:p w:rsidR="00703617" w:rsidRPr="001276B2" w:rsidRDefault="00703617" w:rsidP="00703617">
            <w:pPr>
              <w:pStyle w:val="WW-Default"/>
              <w:spacing w:line="276" w:lineRule="auto"/>
              <w:ind w:left="332"/>
              <w:jc w:val="both"/>
              <w:rPr>
                <w:rFonts w:asciiTheme="minorHAnsi" w:hAnsiTheme="minorHAnsi" w:cstheme="minorHAnsi"/>
                <w:b/>
                <w:sz w:val="20"/>
                <w:szCs w:val="20"/>
              </w:rPr>
            </w:pPr>
          </w:p>
        </w:tc>
      </w:tr>
      <w:tr w:rsidR="000C0084" w:rsidRPr="00FC7FC2" w:rsidTr="004F0752">
        <w:trPr>
          <w:trHeight w:val="94"/>
        </w:trPr>
        <w:tc>
          <w:tcPr>
            <w:tcW w:w="1033" w:type="dxa"/>
          </w:tcPr>
          <w:p w:rsidR="000C0084" w:rsidRPr="001276B2" w:rsidRDefault="002A2C48" w:rsidP="006E2915">
            <w:pPr>
              <w:jc w:val="center"/>
              <w:rPr>
                <w:rFonts w:cstheme="minorHAnsi"/>
                <w:sz w:val="20"/>
                <w:szCs w:val="20"/>
              </w:rPr>
            </w:pPr>
            <w:r>
              <w:rPr>
                <w:rFonts w:cstheme="minorHAnsi"/>
                <w:sz w:val="20"/>
                <w:szCs w:val="20"/>
              </w:rPr>
              <w:lastRenderedPageBreak/>
              <w:t>7</w:t>
            </w:r>
            <w:r w:rsidR="00217A9A" w:rsidRPr="001276B2">
              <w:rPr>
                <w:rFonts w:cstheme="minorHAnsi"/>
                <w:sz w:val="20"/>
                <w:szCs w:val="20"/>
              </w:rPr>
              <w:t>.</w:t>
            </w:r>
          </w:p>
        </w:tc>
        <w:tc>
          <w:tcPr>
            <w:tcW w:w="3489" w:type="dxa"/>
          </w:tcPr>
          <w:p w:rsidR="000C0084" w:rsidRPr="001276B2" w:rsidRDefault="000C0084" w:rsidP="000C0084">
            <w:pPr>
              <w:rPr>
                <w:rFonts w:eastAsiaTheme="minorHAnsi" w:cstheme="minorHAnsi"/>
                <w:b/>
                <w:sz w:val="20"/>
                <w:szCs w:val="20"/>
                <w:lang w:eastAsia="en-US"/>
              </w:rPr>
            </w:pPr>
            <w:r w:rsidRPr="001276B2">
              <w:rPr>
                <w:rFonts w:eastAsiaTheme="minorHAnsi" w:cstheme="minorHAnsi"/>
                <w:b/>
                <w:sz w:val="20"/>
                <w:szCs w:val="20"/>
                <w:lang w:eastAsia="en-US"/>
              </w:rPr>
              <w:t xml:space="preserve">Załącznik </w:t>
            </w:r>
            <w:r w:rsidR="006E2915" w:rsidRPr="001276B2">
              <w:rPr>
                <w:rFonts w:eastAsiaTheme="minorHAnsi" w:cstheme="minorHAnsi"/>
                <w:b/>
                <w:sz w:val="20"/>
                <w:szCs w:val="20"/>
                <w:lang w:eastAsia="en-US"/>
              </w:rPr>
              <w:t xml:space="preserve">nr </w:t>
            </w:r>
            <w:r w:rsidRPr="001276B2">
              <w:rPr>
                <w:rFonts w:eastAsiaTheme="minorHAnsi" w:cstheme="minorHAnsi"/>
                <w:b/>
                <w:sz w:val="20"/>
                <w:szCs w:val="20"/>
                <w:lang w:eastAsia="en-US"/>
              </w:rPr>
              <w:t xml:space="preserve">11 </w:t>
            </w:r>
          </w:p>
          <w:p w:rsidR="000C0084" w:rsidRPr="001276B2" w:rsidRDefault="000C0084" w:rsidP="000C0084">
            <w:pPr>
              <w:rPr>
                <w:rFonts w:eastAsiaTheme="minorHAnsi" w:cstheme="minorHAnsi"/>
                <w:sz w:val="20"/>
                <w:szCs w:val="20"/>
                <w:lang w:eastAsia="en-US"/>
              </w:rPr>
            </w:pPr>
            <w:r w:rsidRPr="001276B2">
              <w:rPr>
                <w:rFonts w:eastAsiaTheme="minorHAnsi" w:cstheme="minorHAnsi"/>
                <w:sz w:val="20"/>
                <w:szCs w:val="20"/>
                <w:lang w:eastAsia="en-US"/>
              </w:rPr>
              <w:t xml:space="preserve">Wzór umowy o dofinansowanie projektu </w:t>
            </w:r>
          </w:p>
        </w:tc>
        <w:tc>
          <w:tcPr>
            <w:tcW w:w="9620" w:type="dxa"/>
          </w:tcPr>
          <w:p w:rsidR="002A2C48" w:rsidRDefault="002A2C48" w:rsidP="002A2C48">
            <w:pPr>
              <w:pStyle w:val="Tekstprzypisudolnego"/>
              <w:numPr>
                <w:ilvl w:val="0"/>
                <w:numId w:val="2"/>
              </w:numPr>
              <w:spacing w:line="276" w:lineRule="auto"/>
              <w:ind w:left="332"/>
              <w:jc w:val="both"/>
              <w:rPr>
                <w:rFonts w:asciiTheme="minorHAnsi" w:hAnsiTheme="minorHAnsi" w:cstheme="minorHAnsi"/>
              </w:rPr>
            </w:pPr>
            <w:r w:rsidRPr="001276B2">
              <w:rPr>
                <w:rFonts w:asciiTheme="minorHAnsi" w:hAnsiTheme="minorHAnsi" w:cstheme="minorHAnsi"/>
              </w:rPr>
              <w:t>Zaktualizowano publikator dotyczący Ustawy z dnia 11 lipca 2014 r. o zasadach realizacji programów w zakresie polityki spójności finansowanych w perspektywie finansowej 2014-2020 (Dz.U. z 2016 r. poz. 217</w:t>
            </w:r>
            <w:r>
              <w:rPr>
                <w:rFonts w:asciiTheme="minorHAnsi" w:hAnsiTheme="minorHAnsi" w:cstheme="minorHAnsi"/>
              </w:rPr>
              <w:t>,</w:t>
            </w:r>
            <w:r w:rsidRPr="001276B2">
              <w:rPr>
                <w:rFonts w:asciiTheme="minorHAnsi" w:hAnsiTheme="minorHAnsi" w:cstheme="minorHAnsi"/>
              </w:rPr>
              <w:t xml:space="preserve"> </w:t>
            </w:r>
            <w:r w:rsidRPr="001276B2">
              <w:rPr>
                <w:rFonts w:asciiTheme="minorHAnsi" w:hAnsiTheme="minorHAnsi" w:cstheme="minorHAnsi"/>
                <w:b/>
              </w:rPr>
              <w:t>z późn. zm.</w:t>
            </w:r>
            <w:r w:rsidRPr="001276B2">
              <w:rPr>
                <w:rFonts w:asciiTheme="minorHAnsi" w:hAnsiTheme="minorHAnsi" w:cstheme="minorHAnsi"/>
              </w:rPr>
              <w:t xml:space="preserve">), </w:t>
            </w:r>
            <w:r w:rsidRPr="00FD2CE3">
              <w:rPr>
                <w:rFonts w:asciiTheme="minorHAnsi" w:hAnsiTheme="minorHAnsi" w:cstheme="minorHAnsi"/>
              </w:rPr>
              <w:t>zwany „ustawą wdrożeniową”.</w:t>
            </w:r>
          </w:p>
          <w:p w:rsidR="002A2C48" w:rsidRPr="005D4613" w:rsidRDefault="002A2C48" w:rsidP="002A2C48">
            <w:pPr>
              <w:pStyle w:val="Tekstprzypisudolnego"/>
              <w:numPr>
                <w:ilvl w:val="0"/>
                <w:numId w:val="2"/>
              </w:numPr>
              <w:spacing w:line="276" w:lineRule="auto"/>
              <w:ind w:left="332"/>
              <w:jc w:val="both"/>
              <w:rPr>
                <w:rStyle w:val="Hipercze"/>
                <w:rFonts w:asciiTheme="minorHAnsi" w:hAnsiTheme="minorHAnsi" w:cstheme="minorHAnsi"/>
                <w:color w:val="auto"/>
                <w:u w:val="none"/>
              </w:rPr>
            </w:pPr>
            <w:r w:rsidRPr="00FD2CE3">
              <w:rPr>
                <w:rFonts w:asciiTheme="minorHAnsi" w:hAnsiTheme="minorHAnsi" w:cstheme="minorHAnsi"/>
              </w:rPr>
              <w:t xml:space="preserve">W § 1 pkt 10 umowy </w:t>
            </w:r>
            <w:r w:rsidRPr="00FD2CE3">
              <w:rPr>
                <w:rFonts w:asciiTheme="minorHAnsi" w:hAnsiTheme="minorHAnsi" w:cstheme="minorHAnsi"/>
                <w:b/>
              </w:rPr>
              <w:t>usunięto określenie „publiczne”</w:t>
            </w:r>
            <w:r>
              <w:rPr>
                <w:rFonts w:asciiTheme="minorHAnsi" w:hAnsiTheme="minorHAnsi" w:cstheme="minorHAnsi"/>
                <w:b/>
              </w:rPr>
              <w:t>:</w:t>
            </w:r>
            <w:r w:rsidRPr="00FD2CE3">
              <w:rPr>
                <w:rFonts w:asciiTheme="minorHAnsi" w:hAnsiTheme="minorHAnsi" w:cstheme="minorHAnsi"/>
                <w:b/>
              </w:rPr>
              <w:t xml:space="preserve"> </w:t>
            </w:r>
            <w:r w:rsidRPr="00FD2CE3">
              <w:rPr>
                <w:rFonts w:asciiTheme="minorHAnsi" w:hAnsiTheme="minorHAnsi" w:cstheme="minorHAnsi"/>
                <w:color w:val="000000"/>
              </w:rPr>
              <w:t>„wytycznych dotyczących udzielania zamówień</w:t>
            </w:r>
            <w:r>
              <w:rPr>
                <w:rFonts w:asciiTheme="minorHAnsi" w:hAnsiTheme="minorHAnsi" w:cstheme="minorHAnsi"/>
                <w:color w:val="000000"/>
              </w:rPr>
              <w:t xml:space="preserve"> </w:t>
            </w:r>
            <w:r w:rsidRPr="0011759C">
              <w:rPr>
                <w:rFonts w:asciiTheme="minorHAnsi" w:hAnsiTheme="minorHAnsi" w:cstheme="minorHAnsi"/>
                <w:b/>
                <w:strike/>
                <w:color w:val="000000"/>
              </w:rPr>
              <w:t>publicznych</w:t>
            </w:r>
            <w:r w:rsidRPr="00FD2CE3">
              <w:rPr>
                <w:rFonts w:asciiTheme="minorHAnsi" w:hAnsiTheme="minorHAnsi" w:cstheme="minorHAnsi"/>
                <w:color w:val="000000"/>
              </w:rPr>
              <w:t xml:space="preserve">” oznacza to </w:t>
            </w:r>
            <w:r w:rsidRPr="00FD2CE3">
              <w:rPr>
                <w:rFonts w:asciiTheme="minorHAnsi" w:hAnsiTheme="minorHAnsi" w:cstheme="minorHAnsi"/>
                <w:i/>
                <w:spacing w:val="-4"/>
              </w:rPr>
              <w:t xml:space="preserve">Wytyczne dotyczące udzielania zamówień </w:t>
            </w:r>
            <w:r w:rsidRPr="00FD2CE3">
              <w:rPr>
                <w:rFonts w:asciiTheme="minorHAnsi" w:hAnsiTheme="minorHAnsi" w:cstheme="minorHAnsi"/>
                <w:b/>
                <w:i/>
                <w:strike/>
                <w:spacing w:val="-4"/>
              </w:rPr>
              <w:t>publiczne</w:t>
            </w:r>
            <w:r>
              <w:rPr>
                <w:rFonts w:asciiTheme="minorHAnsi" w:hAnsiTheme="minorHAnsi" w:cstheme="minorHAnsi"/>
                <w:i/>
                <w:spacing w:val="-4"/>
              </w:rPr>
              <w:t xml:space="preserve"> </w:t>
            </w:r>
            <w:r w:rsidRPr="00FD2CE3">
              <w:rPr>
                <w:rFonts w:asciiTheme="minorHAnsi" w:hAnsiTheme="minorHAnsi" w:cstheme="minorHAnsi"/>
                <w:i/>
                <w:spacing w:val="-4"/>
              </w:rPr>
              <w:t xml:space="preserve">w ramach Regionalnego Programu Operacyjnego Województwa Pomorskiego na lata 2014-2020, </w:t>
            </w:r>
            <w:r w:rsidRPr="00FD2CE3">
              <w:rPr>
                <w:rFonts w:asciiTheme="minorHAnsi" w:hAnsiTheme="minorHAnsi" w:cstheme="minorHAnsi"/>
                <w:iCs/>
                <w:color w:val="000000"/>
              </w:rPr>
              <w:t>stanowiące wytyczną programową, o której mowa w art. 7 ust. 1 ustawy z dnia 11 lipca 2014 r. o zasadach realizacji programów w zakresie polityki spójności finansowanych w</w:t>
            </w:r>
            <w:r>
              <w:rPr>
                <w:rFonts w:asciiTheme="minorHAnsi" w:hAnsiTheme="minorHAnsi" w:cstheme="minorHAnsi"/>
                <w:iCs/>
                <w:color w:val="000000"/>
              </w:rPr>
              <w:t> </w:t>
            </w:r>
            <w:r w:rsidRPr="00FD2CE3">
              <w:rPr>
                <w:rFonts w:asciiTheme="minorHAnsi" w:hAnsiTheme="minorHAnsi" w:cstheme="minorHAnsi"/>
                <w:iCs/>
                <w:color w:val="000000"/>
              </w:rPr>
              <w:t>perspektywie finansowej 2014-2020 (</w:t>
            </w:r>
            <w:r w:rsidRPr="00FD2CE3">
              <w:rPr>
                <w:rFonts w:asciiTheme="minorHAnsi" w:hAnsiTheme="minorHAnsi" w:cstheme="minorHAnsi"/>
                <w:bCs/>
                <w:color w:val="000000"/>
              </w:rPr>
              <w:t>Dz.U. z 2016 r. poz. 217</w:t>
            </w:r>
            <w:r>
              <w:rPr>
                <w:rFonts w:asciiTheme="minorHAnsi" w:hAnsiTheme="minorHAnsi" w:cstheme="minorHAnsi"/>
                <w:bCs/>
                <w:color w:val="000000"/>
              </w:rPr>
              <w:t>, z późn. zm.</w:t>
            </w:r>
            <w:r w:rsidRPr="00FD2CE3">
              <w:rPr>
                <w:rFonts w:asciiTheme="minorHAnsi" w:hAnsiTheme="minorHAnsi" w:cstheme="minorHAnsi"/>
                <w:iCs/>
                <w:color w:val="000000"/>
              </w:rPr>
              <w:t xml:space="preserve">), przyjęte </w:t>
            </w:r>
            <w:r w:rsidRPr="00FD2CE3">
              <w:rPr>
                <w:rFonts w:asciiTheme="minorHAnsi" w:hAnsiTheme="minorHAnsi" w:cstheme="minorHAnsi"/>
              </w:rPr>
              <w:t>Uchwałą nr 628/54/15 Zarządu Województwa Pomorskiego z dnia 30 czerwca 2015 r., ze zmianami</w:t>
            </w:r>
            <w:r w:rsidRPr="00FD2CE3">
              <w:rPr>
                <w:rFonts w:asciiTheme="minorHAnsi" w:hAnsiTheme="minorHAnsi" w:cstheme="minorHAnsi"/>
                <w:iCs/>
                <w:color w:val="000000"/>
              </w:rPr>
              <w:t>,</w:t>
            </w:r>
            <w:r w:rsidRPr="00FD2CE3">
              <w:rPr>
                <w:rFonts w:asciiTheme="minorHAnsi" w:hAnsiTheme="minorHAnsi" w:cstheme="minorHAnsi"/>
                <w:iCs/>
              </w:rPr>
              <w:t xml:space="preserve"> które dostępne są </w:t>
            </w:r>
            <w:r w:rsidRPr="00FD2CE3">
              <w:rPr>
                <w:rFonts w:asciiTheme="minorHAnsi" w:hAnsiTheme="minorHAnsi" w:cstheme="minorHAnsi"/>
              </w:rPr>
              <w:t xml:space="preserve">na stronie internetowej Programu: </w:t>
            </w:r>
            <w:hyperlink r:id="rId11" w:history="1">
              <w:r w:rsidRPr="00FD2CE3">
                <w:rPr>
                  <w:rStyle w:val="Hipercze"/>
                  <w:rFonts w:asciiTheme="minorHAnsi" w:hAnsiTheme="minorHAnsi" w:cstheme="minorHAnsi"/>
                </w:rPr>
                <w:t>www.rpo.pomorskie.eu</w:t>
              </w:r>
            </w:hyperlink>
            <w:r w:rsidRPr="00FD2CE3">
              <w:rPr>
                <w:rFonts w:asciiTheme="minorHAnsi" w:hAnsiTheme="minorHAnsi" w:cstheme="minorHAnsi"/>
              </w:rPr>
              <w:t>;</w:t>
            </w:r>
            <w:r w:rsidRPr="00FD2CE3">
              <w:rPr>
                <w:rStyle w:val="Hipercze"/>
                <w:rFonts w:asciiTheme="minorHAnsi" w:hAnsiTheme="minorHAnsi" w:cstheme="minorHAnsi"/>
              </w:rPr>
              <w:t xml:space="preserve"> </w:t>
            </w:r>
          </w:p>
          <w:p w:rsidR="002A2C48" w:rsidRPr="00C06C08" w:rsidRDefault="002A2C48" w:rsidP="002A2C48">
            <w:pPr>
              <w:pStyle w:val="Tekstprzypisudolnego"/>
              <w:numPr>
                <w:ilvl w:val="0"/>
                <w:numId w:val="2"/>
              </w:numPr>
              <w:spacing w:line="276" w:lineRule="auto"/>
              <w:ind w:left="332"/>
              <w:jc w:val="both"/>
              <w:rPr>
                <w:rStyle w:val="Hipercze"/>
                <w:rFonts w:asciiTheme="minorHAnsi" w:hAnsiTheme="minorHAnsi" w:cstheme="minorHAnsi"/>
                <w:color w:val="auto"/>
                <w:u w:val="none"/>
              </w:rPr>
            </w:pPr>
            <w:r>
              <w:rPr>
                <w:rFonts w:asciiTheme="minorHAnsi" w:hAnsiTheme="minorHAnsi" w:cstheme="minorHAnsi"/>
              </w:rPr>
              <w:t>W § 2</w:t>
            </w:r>
            <w:r w:rsidRPr="001276B2">
              <w:rPr>
                <w:rFonts w:asciiTheme="minorHAnsi" w:hAnsiTheme="minorHAnsi" w:cstheme="minorHAnsi"/>
              </w:rPr>
              <w:t xml:space="preserve"> ust. </w:t>
            </w:r>
            <w:r>
              <w:rPr>
                <w:rFonts w:asciiTheme="minorHAnsi" w:hAnsiTheme="minorHAnsi" w:cstheme="minorHAnsi"/>
              </w:rPr>
              <w:t>3</w:t>
            </w:r>
            <w:r w:rsidRPr="001276B2">
              <w:rPr>
                <w:rFonts w:asciiTheme="minorHAnsi" w:hAnsiTheme="minorHAnsi" w:cstheme="minorHAnsi"/>
              </w:rPr>
              <w:t xml:space="preserve"> umowy </w:t>
            </w:r>
            <w:r w:rsidRPr="001276B2">
              <w:rPr>
                <w:rFonts w:asciiTheme="minorHAnsi" w:hAnsiTheme="minorHAnsi" w:cstheme="minorHAnsi"/>
                <w:b/>
              </w:rPr>
              <w:t xml:space="preserve">usunięto </w:t>
            </w:r>
            <w:r w:rsidRPr="001276B2">
              <w:rPr>
                <w:rFonts w:asciiTheme="minorHAnsi" w:hAnsiTheme="minorHAnsi" w:cstheme="minorHAnsi"/>
              </w:rPr>
              <w:t xml:space="preserve"> w zdaniu pierwszym termin „ze środków europejskich”: „Na warunkach określonych w niniejszej umowie, Instytucja Zarządzająca przyznaje Beneficjentowi dofinansowanie </w:t>
            </w:r>
            <w:r w:rsidRPr="005D4613">
              <w:rPr>
                <w:rFonts w:asciiTheme="minorHAnsi" w:hAnsiTheme="minorHAnsi" w:cstheme="minorHAnsi"/>
                <w:b/>
                <w:strike/>
              </w:rPr>
              <w:t>ze środków europejskich</w:t>
            </w:r>
            <w:r w:rsidRPr="001276B2">
              <w:rPr>
                <w:rFonts w:asciiTheme="minorHAnsi" w:hAnsiTheme="minorHAnsi" w:cstheme="minorHAnsi"/>
              </w:rPr>
              <w:t xml:space="preserve"> w wysokości … PLN </w:t>
            </w:r>
            <w:r w:rsidRPr="001276B2">
              <w:rPr>
                <w:rFonts w:asciiTheme="minorHAnsi" w:hAnsiTheme="minorHAnsi" w:cstheme="minorHAnsi"/>
                <w:i/>
              </w:rPr>
              <w:t>[należy wpisać kwotę]</w:t>
            </w:r>
            <w:r w:rsidRPr="001276B2">
              <w:rPr>
                <w:rFonts w:asciiTheme="minorHAnsi" w:hAnsiTheme="minorHAnsi" w:cstheme="minorHAnsi"/>
              </w:rPr>
              <w:t xml:space="preserve"> (słownie: … </w:t>
            </w:r>
            <w:r w:rsidRPr="001276B2">
              <w:rPr>
                <w:rFonts w:asciiTheme="minorHAnsi" w:hAnsiTheme="minorHAnsi" w:cstheme="minorHAnsi"/>
                <w:i/>
              </w:rPr>
              <w:t>[należy wpisać kwotę słownie]</w:t>
            </w:r>
            <w:r w:rsidRPr="001276B2">
              <w:rPr>
                <w:rFonts w:asciiTheme="minorHAnsi" w:hAnsiTheme="minorHAnsi" w:cstheme="minorHAnsi"/>
              </w:rPr>
              <w:t xml:space="preserve">), przeznaczone na </w:t>
            </w:r>
            <w:r w:rsidRPr="00C06C08">
              <w:rPr>
                <w:rFonts w:asciiTheme="minorHAnsi" w:hAnsiTheme="minorHAnsi" w:cstheme="minorHAnsi"/>
              </w:rPr>
              <w:t xml:space="preserve">pokrycie wydatków ponoszonych przez Beneficjenta </w:t>
            </w:r>
            <w:r w:rsidRPr="00C06C08">
              <w:rPr>
                <w:rFonts w:asciiTheme="minorHAnsi" w:hAnsiTheme="minorHAnsi" w:cstheme="minorHAnsi"/>
                <w:i/>
              </w:rPr>
              <w:t>i Partnerów</w:t>
            </w:r>
            <w:r w:rsidRPr="00C06C08">
              <w:rPr>
                <w:rStyle w:val="Odwoanieprzypisudolnego"/>
                <w:rFonts w:asciiTheme="minorHAnsi" w:hAnsiTheme="minorHAnsi" w:cstheme="minorHAnsi"/>
                <w:i/>
              </w:rPr>
              <w:footnoteReference w:id="11"/>
            </w:r>
            <w:r w:rsidRPr="00C06C08">
              <w:rPr>
                <w:rFonts w:asciiTheme="minorHAnsi" w:hAnsiTheme="minorHAnsi" w:cstheme="minorHAnsi"/>
              </w:rPr>
              <w:t xml:space="preserve"> w związku z realizacją Projektu.”</w:t>
            </w:r>
          </w:p>
          <w:p w:rsidR="002A2C48" w:rsidRPr="00C06C08" w:rsidRDefault="002A2C48" w:rsidP="002A2C48">
            <w:pPr>
              <w:pStyle w:val="Tekstprzypisudolnego"/>
              <w:numPr>
                <w:ilvl w:val="0"/>
                <w:numId w:val="2"/>
              </w:numPr>
              <w:spacing w:line="276" w:lineRule="auto"/>
              <w:ind w:left="332"/>
              <w:jc w:val="both"/>
              <w:rPr>
                <w:rFonts w:asciiTheme="minorHAnsi" w:hAnsiTheme="minorHAnsi" w:cstheme="minorHAnsi"/>
              </w:rPr>
            </w:pPr>
            <w:r w:rsidRPr="00C06C08">
              <w:rPr>
                <w:rFonts w:asciiTheme="minorHAnsi" w:hAnsiTheme="minorHAnsi" w:cstheme="minorHAnsi"/>
              </w:rPr>
              <w:t xml:space="preserve">W § 4 </w:t>
            </w:r>
            <w:r>
              <w:rPr>
                <w:rFonts w:asciiTheme="minorHAnsi" w:hAnsiTheme="minorHAnsi" w:cstheme="minorHAnsi"/>
              </w:rPr>
              <w:t xml:space="preserve">ust. 4 </w:t>
            </w:r>
            <w:r w:rsidRPr="00C06C08">
              <w:rPr>
                <w:rFonts w:asciiTheme="minorHAnsi" w:hAnsiTheme="minorHAnsi" w:cstheme="minorHAnsi"/>
              </w:rPr>
              <w:t xml:space="preserve">kropkę na końcu zdania zastąpiono przecinkiem </w:t>
            </w:r>
            <w:r w:rsidRPr="00C06C08">
              <w:rPr>
                <w:rFonts w:asciiTheme="minorHAnsi" w:hAnsiTheme="minorHAnsi" w:cstheme="minorHAnsi"/>
                <w:b/>
              </w:rPr>
              <w:t>dodając</w:t>
            </w:r>
            <w:r w:rsidRPr="00C06C08">
              <w:rPr>
                <w:rFonts w:asciiTheme="minorHAnsi" w:hAnsiTheme="minorHAnsi" w:cstheme="minorHAnsi"/>
              </w:rPr>
              <w:t xml:space="preserve"> jednocześnie wyrazy: „</w:t>
            </w:r>
            <w:r w:rsidRPr="00C06C08">
              <w:rPr>
                <w:rFonts w:ascii="Calibri" w:hAnsi="Calibri"/>
              </w:rPr>
              <w:t>przy czym w przypadku aktualizacji wytycznych horyzontalnych, do czasu dostosowania do nich wytycznych programowych, w zakresie w jakim wytyczne programowe nie są zgodne ze zmienioną wersją wytycznych horyzontalnych - stosuje się wytyczne horyzontalne</w:t>
            </w:r>
            <w:r>
              <w:rPr>
                <w:rFonts w:ascii="Calibri" w:hAnsi="Calibri"/>
              </w:rPr>
              <w:t>.”</w:t>
            </w:r>
          </w:p>
          <w:p w:rsidR="002A2C48" w:rsidRPr="00C06C08" w:rsidRDefault="002A2C48" w:rsidP="002A2C48">
            <w:pPr>
              <w:pStyle w:val="Tekstprzypisudolnego"/>
              <w:numPr>
                <w:ilvl w:val="0"/>
                <w:numId w:val="2"/>
              </w:numPr>
              <w:spacing w:line="276" w:lineRule="auto"/>
              <w:ind w:left="332"/>
              <w:jc w:val="both"/>
              <w:rPr>
                <w:rFonts w:asciiTheme="minorHAnsi" w:hAnsiTheme="minorHAnsi" w:cstheme="minorHAnsi"/>
              </w:rPr>
            </w:pPr>
            <w:r>
              <w:rPr>
                <w:rFonts w:asciiTheme="minorHAnsi" w:hAnsiTheme="minorHAnsi" w:cstheme="minorHAnsi"/>
              </w:rPr>
              <w:t xml:space="preserve">W § 4 po </w:t>
            </w:r>
            <w:r w:rsidRPr="00C06C08">
              <w:rPr>
                <w:rFonts w:asciiTheme="minorHAnsi" w:hAnsiTheme="minorHAnsi" w:cstheme="minorHAnsi"/>
              </w:rPr>
              <w:t xml:space="preserve">ust. 4 </w:t>
            </w:r>
            <w:r w:rsidRPr="00C06C08">
              <w:rPr>
                <w:rFonts w:asciiTheme="minorHAnsi" w:hAnsiTheme="minorHAnsi" w:cstheme="minorHAnsi"/>
                <w:b/>
              </w:rPr>
              <w:t xml:space="preserve">dodano </w:t>
            </w:r>
            <w:r w:rsidRPr="00C06C08">
              <w:rPr>
                <w:rFonts w:asciiTheme="minorHAnsi" w:hAnsiTheme="minorHAnsi" w:cstheme="minorHAnsi"/>
              </w:rPr>
              <w:t>ust. 5 w brzmieniu: „</w:t>
            </w:r>
            <w:r w:rsidRPr="00C06C08">
              <w:rPr>
                <w:rFonts w:ascii="Calibri" w:hAnsi="Calibri" w:cs="Tahoma"/>
              </w:rPr>
              <w:t>W przypadku gdy ogłoszona w trakcie realizacji projektu</w:t>
            </w:r>
            <w:r w:rsidRPr="00C06C08">
              <w:rPr>
                <w:rStyle w:val="Odwoanieprzypisudolnego"/>
                <w:rFonts w:ascii="Calibri" w:hAnsi="Calibri" w:cs="Tahoma"/>
              </w:rPr>
              <w:footnoteReference w:id="12"/>
            </w:r>
            <w:r w:rsidRPr="00C06C08">
              <w:rPr>
                <w:rFonts w:ascii="Calibri" w:hAnsi="Calibri" w:cs="Tahoma"/>
              </w:rPr>
              <w:t xml:space="preserve"> wersja wytycznych wprowadza rozwiązania korzystniejsze dla Beneficjenta, zmiany wytycznych obowiązują od dnia ich wprowadzenia zgodnie z zapisami ust. 4.</w:t>
            </w:r>
            <w:r>
              <w:rPr>
                <w:rStyle w:val="Odwoanieprzypisudolnego"/>
                <w:rFonts w:ascii="Calibri" w:hAnsi="Calibri" w:cs="Tahoma"/>
              </w:rPr>
              <w:footnoteReference w:id="13"/>
            </w:r>
            <w:r>
              <w:rPr>
                <w:rFonts w:ascii="Calibri" w:hAnsi="Calibri" w:cs="Tahoma"/>
              </w:rPr>
              <w:t>”</w:t>
            </w:r>
          </w:p>
          <w:p w:rsidR="002A2C48" w:rsidRPr="00FD2CE3" w:rsidRDefault="002A2C48" w:rsidP="002A2C48">
            <w:pPr>
              <w:pStyle w:val="Tekstprzypisudolnego"/>
              <w:numPr>
                <w:ilvl w:val="0"/>
                <w:numId w:val="2"/>
              </w:numPr>
              <w:spacing w:line="276" w:lineRule="auto"/>
              <w:ind w:left="332"/>
              <w:jc w:val="both"/>
              <w:rPr>
                <w:rFonts w:asciiTheme="minorHAnsi" w:hAnsiTheme="minorHAnsi" w:cstheme="minorHAnsi"/>
              </w:rPr>
            </w:pPr>
            <w:r w:rsidRPr="00C06C08">
              <w:rPr>
                <w:rFonts w:asciiTheme="minorHAnsi" w:hAnsiTheme="minorHAnsi" w:cstheme="minorHAnsi"/>
              </w:rPr>
              <w:t xml:space="preserve">W § 4 ust. 8 umowy </w:t>
            </w:r>
            <w:r w:rsidRPr="00C06C08">
              <w:rPr>
                <w:rFonts w:asciiTheme="minorHAnsi" w:hAnsiTheme="minorHAnsi" w:cstheme="minorHAnsi"/>
                <w:b/>
              </w:rPr>
              <w:t xml:space="preserve">usunięto określenie „publiczne”: </w:t>
            </w:r>
            <w:r w:rsidRPr="00C06C08">
              <w:rPr>
                <w:rFonts w:asciiTheme="minorHAnsi" w:hAnsiTheme="minorHAnsi" w:cstheme="minorHAnsi"/>
                <w:color w:val="000000"/>
              </w:rPr>
              <w:t>„</w:t>
            </w:r>
            <w:r w:rsidRPr="00C06C08">
              <w:rPr>
                <w:rFonts w:ascii="Calibri" w:hAnsi="Calibri"/>
              </w:rPr>
              <w:t>Do oceny prawidłowości wszystkich umów zawartych w ramach realizacji projektu w wyniku przeprowadzonych postępowań, stosuje się wersję wytycznych</w:t>
            </w:r>
            <w:r w:rsidRPr="00C06C08">
              <w:rPr>
                <w:rFonts w:ascii="Calibri" w:hAnsi="Calibri"/>
                <w:spacing w:val="-4"/>
              </w:rPr>
              <w:t xml:space="preserve"> dotyczących udzielania zamówień </w:t>
            </w:r>
            <w:r w:rsidRPr="00C06C08">
              <w:rPr>
                <w:rFonts w:ascii="Calibri" w:hAnsi="Calibri"/>
                <w:b/>
                <w:strike/>
                <w:spacing w:val="-4"/>
              </w:rPr>
              <w:t>publicznych</w:t>
            </w:r>
            <w:r w:rsidRPr="00C06C08">
              <w:rPr>
                <w:rFonts w:ascii="Calibri" w:hAnsi="Calibri" w:cs="Tahoma"/>
              </w:rPr>
              <w:t xml:space="preserve">, </w:t>
            </w:r>
            <w:r w:rsidRPr="00C06C08">
              <w:rPr>
                <w:rFonts w:ascii="Calibri" w:hAnsi="Calibri"/>
              </w:rPr>
              <w:t xml:space="preserve">obowiązującą w dniu wszczęcia postępowania, które zakończyło </w:t>
            </w:r>
            <w:r w:rsidRPr="00C06C08">
              <w:rPr>
                <w:rFonts w:ascii="Calibri" w:hAnsi="Calibri"/>
              </w:rPr>
              <w:lastRenderedPageBreak/>
              <w:t xml:space="preserve">się podpisaniem danej umowy. Wszczęcie postępowania jest tożsame z publikacją ogłoszenia o wszczęciu postępowania, lub zamiarze udzielenia zamówienia </w:t>
            </w:r>
            <w:r w:rsidRPr="00C06C08">
              <w:rPr>
                <w:rFonts w:ascii="Calibri" w:hAnsi="Calibri"/>
                <w:b/>
                <w:strike/>
              </w:rPr>
              <w:t>publicznego</w:t>
            </w:r>
            <w:r w:rsidRPr="00C06C08">
              <w:rPr>
                <w:rFonts w:ascii="Calibri" w:hAnsi="Calibri"/>
              </w:rPr>
              <w:t>, o których mowa w w</w:t>
            </w:r>
            <w:r w:rsidRPr="00C06C08">
              <w:rPr>
                <w:rFonts w:ascii="Calibri" w:hAnsi="Calibri"/>
                <w:spacing w:val="-4"/>
              </w:rPr>
              <w:t>ytycznych dotyczących udzielania zamówień</w:t>
            </w:r>
            <w:r w:rsidRPr="00C06C08">
              <w:rPr>
                <w:rFonts w:ascii="Calibri" w:hAnsi="Calibri"/>
                <w:b/>
                <w:strike/>
                <w:spacing w:val="-4"/>
              </w:rPr>
              <w:t xml:space="preserve"> publicznych</w:t>
            </w:r>
            <w:r w:rsidRPr="00C06C08">
              <w:rPr>
                <w:rFonts w:ascii="Calibri" w:hAnsi="Calibri" w:cs="Tahoma"/>
              </w:rPr>
              <w:t xml:space="preserve">, </w:t>
            </w:r>
            <w:r w:rsidRPr="00C06C08">
              <w:rPr>
                <w:rFonts w:ascii="Calibri" w:hAnsi="Calibri"/>
              </w:rPr>
              <w:t xml:space="preserve"> lub o prowadzonym</w:t>
            </w:r>
            <w:r w:rsidRPr="00FD2CE3">
              <w:rPr>
                <w:rFonts w:ascii="Calibri" w:hAnsi="Calibri"/>
              </w:rPr>
              <w:t xml:space="preserve"> naborze pracowników na podstawie stosunku pracy, pod warunkiem że beneficjent udokumentuje publikację ogłoszenia o wszczęciu postępowania.</w:t>
            </w:r>
          </w:p>
          <w:p w:rsidR="002A2C48" w:rsidRPr="001276B2" w:rsidRDefault="002A2C48" w:rsidP="002A2C48">
            <w:pPr>
              <w:pStyle w:val="Tekstprzypisudolnego"/>
              <w:numPr>
                <w:ilvl w:val="0"/>
                <w:numId w:val="2"/>
              </w:numPr>
              <w:spacing w:line="276" w:lineRule="auto"/>
              <w:ind w:left="332"/>
              <w:jc w:val="both"/>
              <w:rPr>
                <w:rFonts w:asciiTheme="minorHAnsi" w:hAnsiTheme="minorHAnsi" w:cstheme="minorHAnsi"/>
              </w:rPr>
            </w:pPr>
            <w:r w:rsidRPr="001276B2">
              <w:rPr>
                <w:rFonts w:asciiTheme="minorHAnsi" w:hAnsiTheme="minorHAnsi" w:cstheme="minorHAnsi"/>
              </w:rPr>
              <w:t xml:space="preserve">W § 10 ust. 1 umowy </w:t>
            </w:r>
            <w:r w:rsidRPr="001276B2">
              <w:rPr>
                <w:rFonts w:asciiTheme="minorHAnsi" w:hAnsiTheme="minorHAnsi" w:cstheme="minorHAnsi"/>
                <w:b/>
              </w:rPr>
              <w:t>doprecyzowano</w:t>
            </w:r>
            <w:r w:rsidRPr="001276B2">
              <w:rPr>
                <w:rFonts w:asciiTheme="minorHAnsi" w:hAnsiTheme="minorHAnsi" w:cstheme="minorHAnsi"/>
              </w:rPr>
              <w:t xml:space="preserve"> termin składania wniosku o zaliczkę poprzez uzupełnienie przypisu o treść: „Natomiast w przypadku, gdy zgodnie z harmonogramem dokonywania wydatków (harmonogramem płatności) pierwsza transza ma zostać wypłacona w późniejszym terminie, wniosek o zaliczkę Beneficjent składa w terminie wynikającym z harmonogramu.”</w:t>
            </w:r>
          </w:p>
          <w:p w:rsidR="002A2C48" w:rsidRPr="001276B2" w:rsidRDefault="002A2C48" w:rsidP="002A2C48">
            <w:pPr>
              <w:pStyle w:val="Tekstprzypisudolnego"/>
              <w:numPr>
                <w:ilvl w:val="0"/>
                <w:numId w:val="2"/>
              </w:numPr>
              <w:spacing w:line="276" w:lineRule="auto"/>
              <w:ind w:left="332"/>
              <w:jc w:val="both"/>
              <w:rPr>
                <w:rFonts w:asciiTheme="minorHAnsi" w:hAnsiTheme="minorHAnsi" w:cstheme="minorHAnsi"/>
              </w:rPr>
            </w:pPr>
            <w:r w:rsidRPr="001276B2">
              <w:rPr>
                <w:rFonts w:asciiTheme="minorHAnsi" w:hAnsiTheme="minorHAnsi" w:cstheme="minorHAnsi"/>
              </w:rPr>
              <w:t xml:space="preserve">W § 10 ust. 6  zdanie pierwsze umowy </w:t>
            </w:r>
            <w:r w:rsidRPr="001276B2">
              <w:rPr>
                <w:rFonts w:asciiTheme="minorHAnsi" w:hAnsiTheme="minorHAnsi" w:cstheme="minorHAnsi"/>
                <w:b/>
              </w:rPr>
              <w:t>zmieniono</w:t>
            </w:r>
            <w:r w:rsidRPr="001276B2">
              <w:rPr>
                <w:rFonts w:asciiTheme="minorHAnsi" w:hAnsiTheme="minorHAnsi" w:cstheme="minorHAnsi"/>
              </w:rPr>
              <w:t xml:space="preserve"> lokalizację i treść przypisu 36:</w:t>
            </w:r>
          </w:p>
          <w:p w:rsidR="002A2C48" w:rsidRPr="001276B2" w:rsidRDefault="002A2C48" w:rsidP="002A2C48">
            <w:pPr>
              <w:pStyle w:val="Tekstprzypisudolnego"/>
              <w:numPr>
                <w:ilvl w:val="0"/>
                <w:numId w:val="3"/>
              </w:numPr>
              <w:spacing w:line="276" w:lineRule="auto"/>
              <w:ind w:left="466"/>
              <w:jc w:val="both"/>
              <w:rPr>
                <w:rFonts w:asciiTheme="minorHAnsi" w:hAnsiTheme="minorHAnsi" w:cstheme="minorHAnsi"/>
              </w:rPr>
            </w:pPr>
            <w:r w:rsidRPr="001276B2">
              <w:rPr>
                <w:rFonts w:asciiTheme="minorHAnsi" w:hAnsiTheme="minorHAnsi" w:cstheme="minorHAnsi"/>
              </w:rPr>
              <w:t>było:  „Nie dotyczy pierwszego wniosku o płatność, będącego podstawą wypłaty pierwszej transzy dofinansowania”</w:t>
            </w:r>
          </w:p>
          <w:p w:rsidR="00710D1A" w:rsidRPr="00710D1A" w:rsidRDefault="002A2C48" w:rsidP="002A2C48">
            <w:pPr>
              <w:pStyle w:val="Tekstprzypisudolnego"/>
              <w:numPr>
                <w:ilvl w:val="0"/>
                <w:numId w:val="3"/>
              </w:numPr>
              <w:spacing w:line="276" w:lineRule="auto"/>
              <w:ind w:left="466"/>
              <w:jc w:val="both"/>
              <w:rPr>
                <w:rFonts w:asciiTheme="minorHAnsi" w:hAnsiTheme="minorHAnsi" w:cstheme="minorHAnsi"/>
              </w:rPr>
            </w:pPr>
            <w:r w:rsidRPr="00710D1A">
              <w:rPr>
                <w:rFonts w:asciiTheme="minorHAnsi" w:hAnsiTheme="minorHAnsi" w:cstheme="minorHAnsi"/>
                <w:b/>
              </w:rPr>
              <w:t>jest:</w:t>
            </w:r>
            <w:r w:rsidRPr="00710D1A">
              <w:rPr>
                <w:rFonts w:asciiTheme="minorHAnsi" w:hAnsiTheme="minorHAnsi" w:cstheme="minorHAnsi"/>
              </w:rPr>
              <w:t xml:space="preserve"> „Dotyczy tylko wniosków o płatność rozliczających wydatki”.</w:t>
            </w:r>
          </w:p>
          <w:p w:rsidR="00710D1A" w:rsidRPr="00C744C5" w:rsidRDefault="002A2C48" w:rsidP="002A2C48">
            <w:pPr>
              <w:pStyle w:val="Tekstprzypisudolnego"/>
              <w:numPr>
                <w:ilvl w:val="0"/>
                <w:numId w:val="2"/>
              </w:numPr>
              <w:spacing w:line="276" w:lineRule="auto"/>
              <w:ind w:left="329"/>
              <w:jc w:val="both"/>
              <w:rPr>
                <w:rFonts w:asciiTheme="minorHAnsi" w:hAnsiTheme="minorHAnsi" w:cstheme="minorHAnsi"/>
              </w:rPr>
            </w:pPr>
            <w:r>
              <w:rPr>
                <w:rFonts w:asciiTheme="minorHAnsi" w:hAnsiTheme="minorHAnsi" w:cstheme="minorHAnsi"/>
              </w:rPr>
              <w:t>W § 1</w:t>
            </w:r>
            <w:r w:rsidR="00690ABA">
              <w:rPr>
                <w:rFonts w:asciiTheme="minorHAnsi" w:hAnsiTheme="minorHAnsi" w:cstheme="minorHAnsi"/>
              </w:rPr>
              <w:t>3</w:t>
            </w:r>
            <w:r>
              <w:rPr>
                <w:rFonts w:asciiTheme="minorHAnsi" w:hAnsiTheme="minorHAnsi" w:cstheme="minorHAnsi"/>
              </w:rPr>
              <w:t xml:space="preserve"> </w:t>
            </w:r>
            <w:r w:rsidR="00690ABA">
              <w:rPr>
                <w:rFonts w:asciiTheme="minorHAnsi" w:hAnsiTheme="minorHAnsi" w:cstheme="minorHAnsi"/>
              </w:rPr>
              <w:t xml:space="preserve">po </w:t>
            </w:r>
            <w:r>
              <w:rPr>
                <w:rFonts w:asciiTheme="minorHAnsi" w:hAnsiTheme="minorHAnsi" w:cstheme="minorHAnsi"/>
              </w:rPr>
              <w:t xml:space="preserve">ust. </w:t>
            </w:r>
            <w:r w:rsidR="00690ABA">
              <w:rPr>
                <w:rFonts w:asciiTheme="minorHAnsi" w:hAnsiTheme="minorHAnsi" w:cstheme="minorHAnsi"/>
              </w:rPr>
              <w:t>1</w:t>
            </w:r>
            <w:r w:rsidR="001C1BA9">
              <w:rPr>
                <w:rFonts w:asciiTheme="minorHAnsi" w:hAnsiTheme="minorHAnsi" w:cstheme="minorHAnsi"/>
              </w:rPr>
              <w:t>, wprowadzając przy tym zmianę redakcyjną</w:t>
            </w:r>
            <w:r w:rsidR="005271D3">
              <w:rPr>
                <w:rFonts w:asciiTheme="minorHAnsi" w:hAnsiTheme="minorHAnsi" w:cstheme="minorHAnsi"/>
              </w:rPr>
              <w:t xml:space="preserve"> w ust. 7,</w:t>
            </w:r>
            <w:r w:rsidR="001C1BA9">
              <w:rPr>
                <w:rFonts w:asciiTheme="minorHAnsi" w:hAnsiTheme="minorHAnsi" w:cstheme="minorHAnsi"/>
              </w:rPr>
              <w:t xml:space="preserve"> </w:t>
            </w:r>
            <w:r>
              <w:rPr>
                <w:rFonts w:asciiTheme="minorHAnsi" w:hAnsiTheme="minorHAnsi" w:cstheme="minorHAnsi"/>
              </w:rPr>
              <w:t xml:space="preserve"> </w:t>
            </w:r>
            <w:r w:rsidR="00690ABA">
              <w:rPr>
                <w:rFonts w:asciiTheme="minorHAnsi" w:hAnsiTheme="minorHAnsi" w:cstheme="minorHAnsi"/>
              </w:rPr>
              <w:t>dod</w:t>
            </w:r>
            <w:r>
              <w:rPr>
                <w:rFonts w:asciiTheme="minorHAnsi" w:hAnsiTheme="minorHAnsi" w:cstheme="minorHAnsi"/>
              </w:rPr>
              <w:t xml:space="preserve">ano </w:t>
            </w:r>
            <w:r w:rsidR="00690ABA">
              <w:rPr>
                <w:rFonts w:asciiTheme="minorHAnsi" w:hAnsiTheme="minorHAnsi" w:cstheme="minorHAnsi"/>
              </w:rPr>
              <w:t>ust. 2 w brzmieniu</w:t>
            </w:r>
            <w:r w:rsidRPr="00BA6D26">
              <w:rPr>
                <w:rFonts w:asciiTheme="minorHAnsi" w:hAnsiTheme="minorHAnsi" w:cstheme="minorHAnsi"/>
              </w:rPr>
              <w:t>:</w:t>
            </w:r>
            <w:r w:rsidRPr="00BA6D26">
              <w:rPr>
                <w:rFonts w:asciiTheme="minorHAnsi" w:hAnsiTheme="minorHAnsi" w:cs="Tahoma"/>
              </w:rPr>
              <w:t xml:space="preserve"> </w:t>
            </w:r>
          </w:p>
          <w:p w:rsidR="00C744C5" w:rsidRPr="00710D1A" w:rsidRDefault="00C744C5" w:rsidP="00C744C5">
            <w:pPr>
              <w:pStyle w:val="Tekstprzypisudolnego"/>
              <w:spacing w:line="276" w:lineRule="auto"/>
              <w:ind w:left="414"/>
              <w:jc w:val="both"/>
              <w:rPr>
                <w:rFonts w:asciiTheme="minorHAnsi" w:hAnsiTheme="minorHAnsi" w:cstheme="minorHAnsi"/>
              </w:rPr>
            </w:pPr>
            <w:r w:rsidRPr="00C744C5">
              <w:rPr>
                <w:rFonts w:asciiTheme="minorHAnsi" w:hAnsiTheme="minorHAnsi" w:cstheme="minorHAnsi"/>
              </w:rPr>
              <w:t xml:space="preserve">„ Odsetki, o których mowa w ust. 1 naliczane są zgodnie z art. 207 ust. 1 ustawy z dnia 27 sierpnia 2009 </w:t>
            </w:r>
            <w:r w:rsidR="001E4348">
              <w:rPr>
                <w:rFonts w:asciiTheme="minorHAnsi" w:hAnsiTheme="minorHAnsi" w:cstheme="minorHAnsi"/>
              </w:rPr>
              <w:t>r.</w:t>
            </w:r>
            <w:r w:rsidRPr="00C744C5">
              <w:rPr>
                <w:rFonts w:asciiTheme="minorHAnsi" w:hAnsiTheme="minorHAnsi" w:cstheme="minorHAnsi"/>
              </w:rPr>
              <w:t xml:space="preserve"> o finansach publicznych (Dz.U. z 2013</w:t>
            </w:r>
            <w:r w:rsidR="001C1BA9">
              <w:rPr>
                <w:rFonts w:asciiTheme="minorHAnsi" w:hAnsiTheme="minorHAnsi" w:cstheme="minorHAnsi"/>
              </w:rPr>
              <w:t xml:space="preserve"> </w:t>
            </w:r>
            <w:r w:rsidR="001E4348">
              <w:rPr>
                <w:rFonts w:asciiTheme="minorHAnsi" w:hAnsiTheme="minorHAnsi" w:cstheme="minorHAnsi"/>
              </w:rPr>
              <w:t>r.</w:t>
            </w:r>
            <w:r w:rsidRPr="00C744C5">
              <w:rPr>
                <w:rFonts w:asciiTheme="minorHAnsi" w:hAnsiTheme="minorHAnsi" w:cstheme="minorHAnsi"/>
              </w:rPr>
              <w:t xml:space="preserve"> poz. 885, z późn. zm.).”;</w:t>
            </w:r>
          </w:p>
          <w:p w:rsidR="002A2C48" w:rsidRPr="00BA6D26" w:rsidRDefault="00710D1A" w:rsidP="002A2C48">
            <w:pPr>
              <w:pStyle w:val="Tekstprzypisudolnego"/>
              <w:numPr>
                <w:ilvl w:val="0"/>
                <w:numId w:val="2"/>
              </w:numPr>
              <w:spacing w:line="276" w:lineRule="auto"/>
              <w:ind w:left="329"/>
              <w:jc w:val="both"/>
              <w:rPr>
                <w:rFonts w:asciiTheme="minorHAnsi" w:hAnsiTheme="minorHAnsi" w:cstheme="minorHAnsi"/>
              </w:rPr>
            </w:pPr>
            <w:r>
              <w:rPr>
                <w:rFonts w:asciiTheme="minorHAnsi" w:hAnsiTheme="minorHAnsi" w:cs="Tahoma"/>
              </w:rPr>
              <w:t xml:space="preserve">W § 16 ust. 3 nadano nowe brzmienie: </w:t>
            </w:r>
            <w:r w:rsidR="00E167A1">
              <w:rPr>
                <w:rFonts w:asciiTheme="minorHAnsi" w:hAnsiTheme="minorHAnsi" w:cs="Tahoma"/>
              </w:rPr>
              <w:t xml:space="preserve">„Beneficjent </w:t>
            </w:r>
            <w:r w:rsidR="00E167A1" w:rsidRPr="00E167A1">
              <w:rPr>
                <w:rFonts w:asciiTheme="minorHAnsi" w:hAnsiTheme="minorHAnsi" w:cs="Tahoma"/>
                <w:i/>
              </w:rPr>
              <w:t>i Partnerzy</w:t>
            </w:r>
            <w:r w:rsidR="00E167A1">
              <w:rPr>
                <w:rStyle w:val="Odwoanieprzypisudolnego"/>
                <w:rFonts w:asciiTheme="minorHAnsi" w:hAnsiTheme="minorHAnsi" w:cs="Tahoma"/>
                <w:i/>
              </w:rPr>
              <w:footnoteReference w:id="14"/>
            </w:r>
            <w:r>
              <w:rPr>
                <w:rFonts w:asciiTheme="minorHAnsi" w:hAnsiTheme="minorHAnsi" w:cs="Tahoma"/>
              </w:rPr>
              <w:t xml:space="preserve"> </w:t>
            </w:r>
            <w:r w:rsidR="00E167A1">
              <w:rPr>
                <w:rFonts w:asciiTheme="minorHAnsi" w:hAnsiTheme="minorHAnsi" w:cs="Tahoma"/>
              </w:rPr>
              <w:t xml:space="preserve">zobowiązani są do przestrzegania </w:t>
            </w:r>
            <w:r>
              <w:rPr>
                <w:rFonts w:asciiTheme="minorHAnsi" w:hAnsiTheme="minorHAnsi" w:cs="Tahoma"/>
              </w:rPr>
              <w:t xml:space="preserve">    </w:t>
            </w:r>
            <w:r w:rsidR="002A2C48" w:rsidRPr="00BA6D26">
              <w:rPr>
                <w:rFonts w:asciiTheme="minorHAnsi" w:hAnsiTheme="minorHAnsi" w:cs="Tahoma"/>
              </w:rPr>
              <w:t xml:space="preserve">postanowień </w:t>
            </w:r>
            <w:r w:rsidR="002A2C48" w:rsidRPr="00BA6D26">
              <w:rPr>
                <w:rFonts w:asciiTheme="minorHAnsi" w:hAnsiTheme="minorHAnsi" w:cs="Tahoma"/>
                <w:i/>
              </w:rPr>
              <w:t>Regulaminu bezpieczeństwa informacji przetwarzanych w aplikacji głównej centralnego systemu teleinformatycznego</w:t>
            </w:r>
            <w:r w:rsidR="002A2C48" w:rsidRPr="00BA6D26">
              <w:rPr>
                <w:rFonts w:asciiTheme="minorHAnsi" w:hAnsiTheme="minorHAnsi" w:cs="Tahoma"/>
              </w:rPr>
              <w:t xml:space="preserve"> oraz </w:t>
            </w:r>
            <w:r w:rsidR="002A2C48" w:rsidRPr="00BA6D26">
              <w:rPr>
                <w:rFonts w:asciiTheme="minorHAnsi" w:hAnsiTheme="minorHAnsi" w:cs="Tahoma"/>
                <w:i/>
              </w:rPr>
              <w:t>Podręcznika Beneficjenta SL2014</w:t>
            </w:r>
            <w:r w:rsidR="002A2C48" w:rsidRPr="00BA6D26">
              <w:rPr>
                <w:rFonts w:asciiTheme="minorHAnsi" w:hAnsiTheme="minorHAnsi" w:cs="Tahoma"/>
              </w:rPr>
              <w:t xml:space="preserve">, których aktualne wersje dostępne są na stronie internetowej Programu: </w:t>
            </w:r>
            <w:hyperlink r:id="rId12" w:history="1">
              <w:r w:rsidR="002A2C48" w:rsidRPr="00BA6D26">
                <w:rPr>
                  <w:rStyle w:val="Hipercze"/>
                  <w:rFonts w:asciiTheme="minorHAnsi" w:hAnsiTheme="minorHAnsi" w:cs="Tahoma"/>
                </w:rPr>
                <w:t>www.rpo.pomorskie.eu</w:t>
              </w:r>
            </w:hyperlink>
            <w:r w:rsidR="002A2C48">
              <w:rPr>
                <w:rStyle w:val="Hipercze"/>
                <w:rFonts w:asciiTheme="minorHAnsi" w:hAnsiTheme="minorHAnsi" w:cs="Tahoma"/>
              </w:rPr>
              <w:t>.”.</w:t>
            </w:r>
          </w:p>
          <w:p w:rsidR="002A2C48" w:rsidRPr="00BA6D26" w:rsidRDefault="002A2C48" w:rsidP="002A2C48">
            <w:pPr>
              <w:pStyle w:val="Tekstprzypisudolnego"/>
              <w:numPr>
                <w:ilvl w:val="0"/>
                <w:numId w:val="2"/>
              </w:numPr>
              <w:spacing w:line="276" w:lineRule="auto"/>
              <w:ind w:left="329"/>
              <w:jc w:val="both"/>
              <w:rPr>
                <w:rFonts w:asciiTheme="minorHAnsi" w:hAnsiTheme="minorHAnsi" w:cstheme="minorHAnsi"/>
              </w:rPr>
            </w:pPr>
            <w:r>
              <w:rPr>
                <w:rFonts w:asciiTheme="minorHAnsi" w:hAnsiTheme="minorHAnsi" w:cstheme="minorHAnsi"/>
              </w:rPr>
              <w:t xml:space="preserve">W § 16 ust. 4 usunięto </w:t>
            </w:r>
            <w:r w:rsidRPr="00BA6D26">
              <w:rPr>
                <w:rFonts w:asciiTheme="minorHAnsi" w:hAnsiTheme="minorHAnsi" w:cstheme="minorHAnsi"/>
              </w:rPr>
              <w:t>wyrazy: „</w:t>
            </w:r>
            <w:r w:rsidRPr="00BA6D26">
              <w:rPr>
                <w:rFonts w:ascii="Calibri" w:hAnsi="Calibri" w:cs="Tahoma"/>
                <w:b/>
                <w:strike/>
              </w:rPr>
              <w:t>, określonego w Wytycznych w zakresie warunków gromadzenia i przekazywania danych w postaci elektronicznej na lata 2014-2020</w:t>
            </w:r>
            <w:r w:rsidRPr="00BA6D26">
              <w:rPr>
                <w:rFonts w:ascii="Calibri" w:hAnsi="Calibri" w:cs="Tahoma"/>
                <w:i/>
              </w:rPr>
              <w:t>”</w:t>
            </w:r>
            <w:r w:rsidRPr="00BA6D26">
              <w:rPr>
                <w:rFonts w:ascii="Calibri" w:hAnsi="Calibri" w:cs="Tahoma"/>
              </w:rPr>
              <w:t xml:space="preserve">: „Beneficjent </w:t>
            </w:r>
            <w:r w:rsidRPr="00BA6D26">
              <w:rPr>
                <w:rFonts w:ascii="Calibri" w:hAnsi="Calibri" w:cs="Tahoma"/>
                <w:i/>
              </w:rPr>
              <w:t>i Partnerzy</w:t>
            </w:r>
            <w:r w:rsidRPr="00BA6D26">
              <w:rPr>
                <w:rStyle w:val="Odwoanieprzypisudolnego"/>
                <w:rFonts w:ascii="Calibri" w:hAnsi="Calibri" w:cs="Tahoma"/>
              </w:rPr>
              <w:footnoteReference w:id="15"/>
            </w:r>
            <w:r w:rsidRPr="00BA6D26">
              <w:rPr>
                <w:rFonts w:ascii="Calibri" w:hAnsi="Calibri" w:cs="Tahoma"/>
              </w:rPr>
              <w:t xml:space="preserve"> wyznacza/ją osoby uprawnione do wykonywania w jego/ich imieniu czynności związanych z realizacją Projektu i Beneficjent zgłasza je do Instytucji Zarządzającej do pracy w SL2014. Zgłoszenie ww. osób uprawnionych, zmiana ich uprawnień lub wycofanie dostępu jest dokonywane na podstawie wniosku o nadanie/zmianę/wycofanie dostępu dla osoby uprawnionej</w:t>
            </w:r>
            <w:r w:rsidRPr="00BA6D26">
              <w:rPr>
                <w:rFonts w:ascii="Calibri" w:hAnsi="Calibri" w:cs="Tahoma"/>
                <w:i/>
              </w:rPr>
              <w:t>.</w:t>
            </w:r>
            <w:r w:rsidRPr="00BA6D26">
              <w:rPr>
                <w:rFonts w:ascii="Calibri" w:hAnsi="Calibri" w:cs="Tahoma"/>
              </w:rPr>
              <w:t xml:space="preserve"> Wnioski osób uprawnionych wyznaczonych przez Beneficjenta </w:t>
            </w:r>
            <w:r w:rsidRPr="00BA6D26">
              <w:rPr>
                <w:rFonts w:ascii="Calibri" w:hAnsi="Calibri" w:cs="Tahoma"/>
                <w:i/>
              </w:rPr>
              <w:t>i Partnerów</w:t>
            </w:r>
            <w:r w:rsidRPr="00BA6D26">
              <w:rPr>
                <w:rStyle w:val="Odwoanieprzypisudolnego"/>
                <w:rFonts w:ascii="Calibri" w:hAnsi="Calibri" w:cs="Tahoma"/>
              </w:rPr>
              <w:footnoteReference w:id="16"/>
            </w:r>
            <w:r w:rsidRPr="00BA6D26">
              <w:rPr>
                <w:rFonts w:ascii="Calibri" w:hAnsi="Calibri" w:cs="Tahoma"/>
              </w:rPr>
              <w:t xml:space="preserve"> stanowią załącznik nr 3 do umowy. Zmiana załącznika nie wymaga formy aneksu do niniejszej umowy. </w:t>
            </w:r>
            <w:r w:rsidRPr="00BA6D26">
              <w:rPr>
                <w:rFonts w:ascii="Calibri" w:hAnsi="Calibri" w:cs="Tahoma"/>
              </w:rPr>
              <w:lastRenderedPageBreak/>
              <w:t>Beneficjent</w:t>
            </w:r>
            <w:r w:rsidRPr="00BA6D26">
              <w:rPr>
                <w:rFonts w:ascii="Calibri" w:hAnsi="Calibri" w:cs="Tahoma"/>
                <w:i/>
              </w:rPr>
              <w:t xml:space="preserve"> </w:t>
            </w:r>
            <w:r w:rsidRPr="00BA6D26">
              <w:rPr>
                <w:rFonts w:ascii="Calibri" w:hAnsi="Calibri" w:cs="Tahoma"/>
              </w:rPr>
              <w:t>oświadcza, że wskazane w załączniku nr 3 do umowy osoby wyraziły zgodę na przetwarzanie danych osobowych na potrzeby pracy w ramach SL2014</w:t>
            </w:r>
            <w:r>
              <w:rPr>
                <w:rFonts w:ascii="Calibri" w:hAnsi="Calibri" w:cs="Tahoma"/>
              </w:rPr>
              <w:t>.”.</w:t>
            </w:r>
          </w:p>
          <w:p w:rsidR="002A2C48" w:rsidRPr="00BA6D26" w:rsidRDefault="002A2C48" w:rsidP="002A2C48">
            <w:pPr>
              <w:pStyle w:val="Tekstprzypisudolnego"/>
              <w:numPr>
                <w:ilvl w:val="0"/>
                <w:numId w:val="2"/>
              </w:numPr>
              <w:spacing w:line="276" w:lineRule="auto"/>
              <w:ind w:left="329"/>
              <w:jc w:val="both"/>
              <w:rPr>
                <w:rFonts w:asciiTheme="minorHAnsi" w:hAnsiTheme="minorHAnsi" w:cstheme="minorHAnsi"/>
              </w:rPr>
            </w:pPr>
            <w:r w:rsidRPr="00BA6D26">
              <w:rPr>
                <w:rFonts w:asciiTheme="minorHAnsi" w:hAnsiTheme="minorHAnsi" w:cstheme="minorHAnsi"/>
              </w:rPr>
              <w:t>W § 16 usunięto ust 10: „Beneficjent zobowiązuje się do wprowadzania danych do SL2014 w zakresie udzielanych w Projekcie zamówień zgodnie z zasadą uczciwej konkurencji, o której mowa w wytycznych dotyczących udzielania zamówień publicznych.”</w:t>
            </w:r>
          </w:p>
          <w:p w:rsidR="002A2C48" w:rsidRPr="00BA6D26" w:rsidRDefault="002A2C48" w:rsidP="002A2C48">
            <w:pPr>
              <w:pStyle w:val="Tekstprzypisudolnego"/>
              <w:numPr>
                <w:ilvl w:val="0"/>
                <w:numId w:val="2"/>
              </w:numPr>
              <w:spacing w:line="276" w:lineRule="auto"/>
              <w:ind w:left="329"/>
              <w:jc w:val="both"/>
              <w:rPr>
                <w:rFonts w:asciiTheme="minorHAnsi" w:hAnsiTheme="minorHAnsi" w:cstheme="minorHAnsi"/>
              </w:rPr>
            </w:pPr>
            <w:r w:rsidRPr="00BA6D26">
              <w:rPr>
                <w:rFonts w:asciiTheme="minorHAnsi" w:hAnsiTheme="minorHAnsi" w:cstheme="minorHAnsi"/>
              </w:rPr>
              <w:t xml:space="preserve">W  § 18 ust. 10 dodano </w:t>
            </w:r>
            <w:r w:rsidRPr="00BA6D26">
              <w:rPr>
                <w:rFonts w:asciiTheme="minorHAnsi" w:hAnsiTheme="minorHAnsi" w:cstheme="minorHAnsi"/>
                <w:b/>
                <w:i/>
              </w:rPr>
              <w:t>: „Termin może być przedłużony na uzasadniony wniosek Beneficjenta złożony przed upływem terminu na podjęcie działań naprawczych lub wskazania sposobu wykorzystania rekomendacji”.</w:t>
            </w:r>
          </w:p>
          <w:p w:rsidR="002A2C48" w:rsidRPr="00BA6D26" w:rsidRDefault="002A2C48" w:rsidP="002A2C48">
            <w:pPr>
              <w:pStyle w:val="Tekstprzypisudolnego"/>
              <w:spacing w:line="276" w:lineRule="auto"/>
              <w:jc w:val="both"/>
              <w:rPr>
                <w:rFonts w:asciiTheme="minorHAnsi" w:hAnsiTheme="minorHAnsi" w:cstheme="minorHAnsi"/>
              </w:rPr>
            </w:pPr>
          </w:p>
          <w:p w:rsidR="002A2C48" w:rsidRPr="00BA6D26" w:rsidRDefault="002A2C48" w:rsidP="002A2C48">
            <w:pPr>
              <w:pStyle w:val="Tekstprzypisudolnego"/>
              <w:numPr>
                <w:ilvl w:val="0"/>
                <w:numId w:val="2"/>
              </w:numPr>
              <w:spacing w:line="276" w:lineRule="auto"/>
              <w:ind w:left="329"/>
              <w:jc w:val="both"/>
              <w:rPr>
                <w:rFonts w:asciiTheme="minorHAnsi" w:hAnsiTheme="minorHAnsi" w:cstheme="minorHAnsi"/>
              </w:rPr>
            </w:pPr>
            <w:r w:rsidRPr="00BA6D26">
              <w:rPr>
                <w:rFonts w:asciiTheme="minorHAnsi" w:hAnsiTheme="minorHAnsi" w:cstheme="minorHAnsi"/>
              </w:rPr>
              <w:t xml:space="preserve">W  § 18 dodano ust. 11 następującej treści: </w:t>
            </w:r>
            <w:r w:rsidRPr="00BA6D26">
              <w:rPr>
                <w:rFonts w:asciiTheme="minorHAnsi" w:hAnsiTheme="minorHAnsi" w:cstheme="minorHAnsi"/>
                <w:b/>
                <w:i/>
              </w:rPr>
              <w:t>„W zakresie nieuregulowanym niniejszą umową w kwestiach dotyczących kontroli i audytu mają zastosowanie odpowiednie przepisy ustawy wdrożeniowej oraz Wytycznych w zakresie kontroli realizacji programów operacyjnych na lata 2014-2020, wydanych przez Ministra właściwego do spraw rozwoju regionalnego, stanowiąc</w:t>
            </w:r>
            <w:r>
              <w:rPr>
                <w:rFonts w:asciiTheme="minorHAnsi" w:hAnsiTheme="minorHAnsi" w:cstheme="minorHAnsi"/>
                <w:b/>
                <w:i/>
              </w:rPr>
              <w:t>ych</w:t>
            </w:r>
            <w:r w:rsidRPr="00BA6D26">
              <w:rPr>
                <w:rFonts w:asciiTheme="minorHAnsi" w:hAnsiTheme="minorHAnsi" w:cstheme="minorHAnsi"/>
                <w:b/>
                <w:i/>
              </w:rPr>
              <w:t xml:space="preserve"> wytyczne horyzontalne o których mowa w § 4 ust. 4 pkt 1 umowy.”</w:t>
            </w:r>
          </w:p>
          <w:p w:rsidR="002A2C48" w:rsidRPr="00BA6D26" w:rsidRDefault="002A2C48" w:rsidP="002A2C48">
            <w:pPr>
              <w:pStyle w:val="Akapitzlist"/>
              <w:rPr>
                <w:rFonts w:cstheme="minorHAnsi"/>
                <w:sz w:val="20"/>
                <w:szCs w:val="20"/>
              </w:rPr>
            </w:pPr>
          </w:p>
          <w:p w:rsidR="002A2C48" w:rsidRDefault="002A2C48" w:rsidP="002A2C48">
            <w:pPr>
              <w:pStyle w:val="Tekstprzypisudolnego"/>
              <w:numPr>
                <w:ilvl w:val="0"/>
                <w:numId w:val="2"/>
              </w:numPr>
              <w:spacing w:line="276" w:lineRule="auto"/>
              <w:ind w:left="329"/>
              <w:jc w:val="both"/>
              <w:rPr>
                <w:rFonts w:asciiTheme="minorHAnsi" w:hAnsiTheme="minorHAnsi" w:cstheme="minorHAnsi"/>
              </w:rPr>
            </w:pPr>
            <w:r w:rsidRPr="00BA6D26">
              <w:rPr>
                <w:rFonts w:asciiTheme="minorHAnsi" w:hAnsiTheme="minorHAnsi" w:cstheme="minorHAnsi"/>
              </w:rPr>
              <w:t xml:space="preserve">W związku z aktualizacją </w:t>
            </w:r>
            <w:r w:rsidRPr="00BA6D26">
              <w:rPr>
                <w:rFonts w:asciiTheme="minorHAnsi" w:eastAsia="Calibri" w:hAnsiTheme="minorHAnsi" w:cstheme="minorHAnsi"/>
                <w:i/>
              </w:rPr>
              <w:t xml:space="preserve">Wytycznych dotyczących kwalifikowalności wydatków w ramach </w:t>
            </w:r>
            <w:r w:rsidRPr="00BA6D26">
              <w:rPr>
                <w:rFonts w:asciiTheme="minorHAnsi" w:eastAsia="Calibri" w:hAnsiTheme="minorHAnsi" w:cstheme="minorHAnsi"/>
                <w:i/>
              </w:rPr>
              <w:br/>
              <w:t xml:space="preserve">RPO WP 2014-2020 </w:t>
            </w:r>
            <w:r w:rsidRPr="00BA6D26">
              <w:rPr>
                <w:rFonts w:asciiTheme="minorHAnsi" w:eastAsia="Calibri" w:hAnsiTheme="minorHAnsi" w:cstheme="minorHAnsi"/>
              </w:rPr>
              <w:t>zmianie uległy  zapisy</w:t>
            </w:r>
            <w:r w:rsidRPr="00BA6D26">
              <w:rPr>
                <w:rFonts w:asciiTheme="minorHAnsi" w:hAnsiTheme="minorHAnsi" w:cstheme="minorHAnsi"/>
              </w:rPr>
              <w:t xml:space="preserve"> rozdziału Udzielanie zamówień w ramach Projektu</w:t>
            </w:r>
            <w:r>
              <w:rPr>
                <w:rFonts w:asciiTheme="minorHAnsi" w:hAnsiTheme="minorHAnsi" w:cstheme="minorHAnsi"/>
              </w:rPr>
              <w:t xml:space="preserve"> - </w:t>
            </w:r>
            <w:r w:rsidRPr="00BA6D26">
              <w:rPr>
                <w:rFonts w:asciiTheme="minorHAnsi" w:hAnsiTheme="minorHAnsi" w:cstheme="minorHAnsi"/>
              </w:rPr>
              <w:t>w treści § 20</w:t>
            </w:r>
            <w:r>
              <w:rPr>
                <w:rFonts w:asciiTheme="minorHAnsi" w:hAnsiTheme="minorHAnsi" w:cstheme="minorHAnsi"/>
              </w:rPr>
              <w:t xml:space="preserve">  ust.</w:t>
            </w:r>
            <w:r w:rsidRPr="00BA6D26">
              <w:rPr>
                <w:rFonts w:asciiTheme="minorHAnsi" w:hAnsiTheme="minorHAnsi" w:cstheme="minorHAnsi"/>
              </w:rPr>
              <w:t xml:space="preserve"> 1, 2, 4 i 5 usunięto wyrazy: „publicznego” i „publicznyc</w:t>
            </w:r>
            <w:r w:rsidRPr="001276B2">
              <w:rPr>
                <w:rFonts w:asciiTheme="minorHAnsi" w:hAnsiTheme="minorHAnsi" w:cstheme="minorHAnsi"/>
              </w:rPr>
              <w:t>h”, a wyraz „klauzul”  zastąpiono wyrazem „aspektów” w następującym zakresie (pogrubiono usunięte wyrazy}</w:t>
            </w:r>
            <w:r>
              <w:rPr>
                <w:rFonts w:asciiTheme="minorHAnsi" w:hAnsiTheme="minorHAnsi" w:cstheme="minorHAnsi"/>
              </w:rPr>
              <w:t>:</w:t>
            </w:r>
          </w:p>
          <w:p w:rsidR="002A2C48" w:rsidRDefault="002A2C48" w:rsidP="002A2C48">
            <w:pPr>
              <w:pStyle w:val="Akapitzlist"/>
              <w:rPr>
                <w:rFonts w:cstheme="minorHAnsi"/>
              </w:rPr>
            </w:pPr>
          </w:p>
          <w:p w:rsidR="002A2C48" w:rsidRPr="001276B2" w:rsidRDefault="002A2C48" w:rsidP="002A2C48">
            <w:pPr>
              <w:pStyle w:val="Akapitzlist"/>
              <w:ind w:left="360"/>
              <w:jc w:val="center"/>
              <w:rPr>
                <w:rFonts w:eastAsia="Calibri" w:cstheme="minorHAnsi"/>
                <w:sz w:val="20"/>
                <w:szCs w:val="20"/>
              </w:rPr>
            </w:pPr>
            <w:r w:rsidRPr="001276B2">
              <w:rPr>
                <w:rFonts w:cstheme="minorHAnsi"/>
                <w:sz w:val="20"/>
                <w:szCs w:val="20"/>
              </w:rPr>
              <w:t>„§ 20</w:t>
            </w:r>
          </w:p>
          <w:p w:rsidR="002A2C48" w:rsidRPr="001276B2" w:rsidRDefault="002A2C48" w:rsidP="002A2C48">
            <w:pPr>
              <w:pStyle w:val="Tekstpodstawowy"/>
              <w:numPr>
                <w:ilvl w:val="0"/>
                <w:numId w:val="24"/>
              </w:numPr>
              <w:tabs>
                <w:tab w:val="clear" w:pos="900"/>
              </w:tabs>
              <w:spacing w:line="276" w:lineRule="auto"/>
              <w:rPr>
                <w:rFonts w:asciiTheme="minorHAnsi" w:hAnsiTheme="minorHAnsi" w:cstheme="minorHAnsi"/>
                <w:spacing w:val="-4"/>
                <w:sz w:val="20"/>
                <w:szCs w:val="20"/>
              </w:rPr>
            </w:pPr>
            <w:r w:rsidRPr="001276B2">
              <w:rPr>
                <w:rFonts w:asciiTheme="minorHAnsi" w:hAnsiTheme="minorHAnsi" w:cstheme="minorHAnsi"/>
                <w:sz w:val="20"/>
                <w:szCs w:val="20"/>
              </w:rPr>
              <w:t>Beneficjent zobowiązany jest do</w:t>
            </w:r>
            <w:r w:rsidRPr="001276B2">
              <w:rPr>
                <w:rFonts w:asciiTheme="minorHAnsi" w:hAnsiTheme="minorHAnsi" w:cstheme="minorHAnsi"/>
                <w:spacing w:val="-6"/>
                <w:sz w:val="20"/>
                <w:szCs w:val="20"/>
              </w:rPr>
              <w:t xml:space="preserve"> przygotowania i przeprowadzenia postępowania o udzielenie zamówienia </w:t>
            </w:r>
            <w:r w:rsidRPr="001276B2">
              <w:rPr>
                <w:rFonts w:asciiTheme="minorHAnsi" w:hAnsiTheme="minorHAnsi" w:cstheme="minorHAnsi"/>
                <w:b/>
                <w:spacing w:val="-6"/>
                <w:sz w:val="20"/>
                <w:szCs w:val="20"/>
              </w:rPr>
              <w:t>publicznego</w:t>
            </w:r>
            <w:r w:rsidRPr="001276B2">
              <w:rPr>
                <w:rFonts w:asciiTheme="minorHAnsi" w:hAnsiTheme="minorHAnsi" w:cstheme="minorHAnsi"/>
                <w:spacing w:val="-6"/>
                <w:sz w:val="20"/>
                <w:szCs w:val="20"/>
              </w:rPr>
              <w:t xml:space="preserve"> w ramach Projektu w sposób zapewniający zachowanie zasad uczciwej konkurencji i równego traktowania wykonawców, na warunkach określonych w w</w:t>
            </w:r>
            <w:r w:rsidRPr="001276B2">
              <w:rPr>
                <w:rFonts w:asciiTheme="minorHAnsi" w:hAnsiTheme="minorHAnsi" w:cstheme="minorHAnsi"/>
                <w:spacing w:val="-4"/>
                <w:sz w:val="20"/>
                <w:szCs w:val="20"/>
              </w:rPr>
              <w:t xml:space="preserve">ytycznych dotyczących udzielania zamówień </w:t>
            </w:r>
            <w:r w:rsidRPr="001276B2">
              <w:rPr>
                <w:rFonts w:asciiTheme="minorHAnsi" w:hAnsiTheme="minorHAnsi" w:cstheme="minorHAnsi"/>
                <w:b/>
                <w:spacing w:val="-4"/>
                <w:sz w:val="20"/>
                <w:szCs w:val="20"/>
              </w:rPr>
              <w:t>publicznych</w:t>
            </w:r>
            <w:r w:rsidRPr="001276B2">
              <w:rPr>
                <w:rFonts w:asciiTheme="minorHAnsi" w:hAnsiTheme="minorHAnsi" w:cstheme="minorHAnsi"/>
                <w:spacing w:val="-4"/>
                <w:sz w:val="20"/>
                <w:szCs w:val="20"/>
              </w:rPr>
              <w:t>, z uwzględnieniem zapisów niniejszego paragrafu.</w:t>
            </w:r>
          </w:p>
          <w:p w:rsidR="002A2C48" w:rsidRPr="001276B2" w:rsidRDefault="002A2C48" w:rsidP="002A2C48">
            <w:pPr>
              <w:numPr>
                <w:ilvl w:val="0"/>
                <w:numId w:val="24"/>
              </w:numPr>
              <w:spacing w:line="276" w:lineRule="auto"/>
              <w:jc w:val="both"/>
              <w:rPr>
                <w:rFonts w:cstheme="minorHAnsi"/>
                <w:spacing w:val="-4"/>
                <w:sz w:val="20"/>
                <w:szCs w:val="20"/>
              </w:rPr>
            </w:pPr>
            <w:r w:rsidRPr="001276B2">
              <w:rPr>
                <w:rFonts w:cstheme="minorHAnsi"/>
                <w:spacing w:val="-4"/>
                <w:sz w:val="20"/>
                <w:szCs w:val="20"/>
              </w:rPr>
              <w:t>W zależności od wartości szacunkowej zamówienia</w:t>
            </w:r>
            <w:r w:rsidRPr="001276B2">
              <w:rPr>
                <w:rFonts w:cstheme="minorHAnsi"/>
                <w:b/>
                <w:spacing w:val="-4"/>
                <w:sz w:val="20"/>
                <w:szCs w:val="20"/>
              </w:rPr>
              <w:t xml:space="preserve"> publicznego</w:t>
            </w:r>
            <w:r w:rsidRPr="001276B2">
              <w:rPr>
                <w:rFonts w:cstheme="minorHAnsi"/>
                <w:spacing w:val="-4"/>
                <w:sz w:val="20"/>
                <w:szCs w:val="20"/>
              </w:rPr>
              <w:t xml:space="preserve"> netto (bez podatku od towarów i usług – VAT) </w:t>
            </w:r>
            <w:r>
              <w:rPr>
                <w:rFonts w:cstheme="minorHAnsi"/>
                <w:spacing w:val="-4"/>
                <w:sz w:val="20"/>
                <w:szCs w:val="20"/>
              </w:rPr>
              <w:br/>
            </w:r>
            <w:r w:rsidRPr="001276B2">
              <w:rPr>
                <w:rFonts w:cstheme="minorHAnsi"/>
                <w:spacing w:val="-4"/>
                <w:sz w:val="20"/>
                <w:szCs w:val="20"/>
              </w:rPr>
              <w:t xml:space="preserve">w ramach Projektu, należy zastosować właściwy tryb lub procedurę udzielania zamówień </w:t>
            </w:r>
            <w:r w:rsidRPr="001276B2">
              <w:rPr>
                <w:rFonts w:cstheme="minorHAnsi"/>
                <w:b/>
                <w:spacing w:val="-4"/>
                <w:sz w:val="20"/>
                <w:szCs w:val="20"/>
              </w:rPr>
              <w:t>publicznych</w:t>
            </w:r>
            <w:r w:rsidRPr="001276B2">
              <w:rPr>
                <w:rFonts w:cstheme="minorHAnsi"/>
                <w:spacing w:val="-4"/>
                <w:sz w:val="20"/>
                <w:szCs w:val="20"/>
              </w:rPr>
              <w:t xml:space="preserve">: </w:t>
            </w:r>
            <w:r>
              <w:rPr>
                <w:rFonts w:cstheme="minorHAnsi"/>
                <w:spacing w:val="-4"/>
                <w:sz w:val="20"/>
                <w:szCs w:val="20"/>
              </w:rPr>
              <w:t>(…)</w:t>
            </w:r>
          </w:p>
          <w:p w:rsidR="002A2C48" w:rsidRPr="001276B2" w:rsidRDefault="002A2C48" w:rsidP="002A2C48">
            <w:pPr>
              <w:numPr>
                <w:ilvl w:val="0"/>
                <w:numId w:val="36"/>
              </w:numPr>
              <w:spacing w:line="276" w:lineRule="auto"/>
              <w:jc w:val="both"/>
              <w:rPr>
                <w:rFonts w:cstheme="minorHAnsi"/>
                <w:spacing w:val="-4"/>
                <w:sz w:val="20"/>
                <w:szCs w:val="20"/>
              </w:rPr>
            </w:pPr>
            <w:r w:rsidRPr="001276B2">
              <w:rPr>
                <w:rFonts w:cstheme="minorHAnsi"/>
                <w:spacing w:val="-4"/>
                <w:sz w:val="20"/>
                <w:szCs w:val="20"/>
              </w:rPr>
              <w:t xml:space="preserve">z zastosowaniem zasady konkurencyjności w zakresie opisanym szczegółowo w wytycznych dotyczących udzielania zamówień </w:t>
            </w:r>
            <w:r w:rsidRPr="001276B2">
              <w:rPr>
                <w:rFonts w:cstheme="minorHAnsi"/>
                <w:b/>
                <w:spacing w:val="-4"/>
                <w:sz w:val="20"/>
                <w:szCs w:val="20"/>
              </w:rPr>
              <w:t>publicznych</w:t>
            </w:r>
            <w:r w:rsidRPr="001276B2">
              <w:rPr>
                <w:rFonts w:cstheme="minorHAnsi"/>
                <w:spacing w:val="-4"/>
                <w:sz w:val="20"/>
                <w:szCs w:val="20"/>
              </w:rPr>
              <w:t>:</w:t>
            </w:r>
            <w:r>
              <w:rPr>
                <w:rFonts w:cstheme="minorHAnsi"/>
                <w:spacing w:val="-4"/>
                <w:sz w:val="20"/>
                <w:szCs w:val="20"/>
              </w:rPr>
              <w:t xml:space="preserve"> (…) </w:t>
            </w:r>
          </w:p>
          <w:p w:rsidR="002A2C48" w:rsidRPr="001276B2" w:rsidRDefault="002A2C48" w:rsidP="002A2C48">
            <w:pPr>
              <w:pStyle w:val="Tekstpodstawowy"/>
              <w:numPr>
                <w:ilvl w:val="1"/>
                <w:numId w:val="25"/>
              </w:numPr>
              <w:tabs>
                <w:tab w:val="clear" w:pos="900"/>
              </w:tabs>
              <w:spacing w:line="276" w:lineRule="auto"/>
              <w:rPr>
                <w:rFonts w:asciiTheme="minorHAnsi" w:hAnsiTheme="minorHAnsi" w:cstheme="minorHAnsi"/>
                <w:spacing w:val="-4"/>
                <w:sz w:val="20"/>
                <w:szCs w:val="20"/>
              </w:rPr>
            </w:pPr>
            <w:r w:rsidRPr="001276B2">
              <w:rPr>
                <w:rFonts w:asciiTheme="minorHAnsi" w:hAnsiTheme="minorHAnsi" w:cstheme="minorHAnsi"/>
                <w:spacing w:val="-4"/>
                <w:sz w:val="20"/>
                <w:szCs w:val="20"/>
              </w:rPr>
              <w:t>poniżej 20 tys. zł. –</w:t>
            </w:r>
            <w:r w:rsidRPr="001276B2">
              <w:rPr>
                <w:rFonts w:asciiTheme="minorHAnsi" w:hAnsiTheme="minorHAnsi" w:cstheme="minorHAnsi"/>
                <w:color w:val="1F497D"/>
                <w:spacing w:val="-4"/>
                <w:sz w:val="20"/>
                <w:szCs w:val="20"/>
              </w:rPr>
              <w:t xml:space="preserve"> </w:t>
            </w:r>
            <w:r w:rsidRPr="001276B2">
              <w:rPr>
                <w:rFonts w:asciiTheme="minorHAnsi" w:hAnsiTheme="minorHAnsi" w:cstheme="minorHAnsi"/>
                <w:spacing w:val="-4"/>
                <w:sz w:val="20"/>
                <w:szCs w:val="20"/>
              </w:rPr>
              <w:t>zgodnie z</w:t>
            </w:r>
            <w:r w:rsidRPr="001276B2">
              <w:rPr>
                <w:rFonts w:asciiTheme="minorHAnsi" w:hAnsiTheme="minorHAnsi" w:cstheme="minorHAnsi"/>
                <w:color w:val="1F497D"/>
                <w:spacing w:val="-4"/>
                <w:sz w:val="20"/>
                <w:szCs w:val="20"/>
              </w:rPr>
              <w:t xml:space="preserve"> </w:t>
            </w:r>
            <w:r w:rsidRPr="001276B2">
              <w:rPr>
                <w:rFonts w:asciiTheme="minorHAnsi" w:hAnsiTheme="minorHAnsi" w:cstheme="minorHAnsi"/>
                <w:color w:val="000000"/>
                <w:sz w:val="20"/>
                <w:szCs w:val="20"/>
              </w:rPr>
              <w:t> wewnętrzn</w:t>
            </w:r>
            <w:r w:rsidRPr="001276B2">
              <w:rPr>
                <w:rFonts w:asciiTheme="minorHAnsi" w:hAnsiTheme="minorHAnsi" w:cstheme="minorHAnsi"/>
                <w:sz w:val="20"/>
                <w:szCs w:val="20"/>
              </w:rPr>
              <w:t>ą</w:t>
            </w:r>
            <w:r w:rsidRPr="001276B2">
              <w:rPr>
                <w:rFonts w:asciiTheme="minorHAnsi" w:hAnsiTheme="minorHAnsi" w:cstheme="minorHAnsi"/>
                <w:color w:val="000000"/>
                <w:sz w:val="20"/>
                <w:szCs w:val="20"/>
              </w:rPr>
              <w:t xml:space="preserve"> procedur</w:t>
            </w:r>
            <w:r w:rsidRPr="001276B2">
              <w:rPr>
                <w:rFonts w:asciiTheme="minorHAnsi" w:hAnsiTheme="minorHAnsi" w:cstheme="minorHAnsi"/>
                <w:sz w:val="20"/>
                <w:szCs w:val="20"/>
              </w:rPr>
              <w:t xml:space="preserve">ą </w:t>
            </w:r>
            <w:r w:rsidRPr="001276B2">
              <w:rPr>
                <w:rFonts w:asciiTheme="minorHAnsi" w:hAnsiTheme="minorHAnsi" w:cstheme="minorHAnsi"/>
                <w:color w:val="000000"/>
                <w:sz w:val="20"/>
                <w:szCs w:val="20"/>
              </w:rPr>
              <w:t xml:space="preserve">udzielania zamówień </w:t>
            </w:r>
            <w:r w:rsidRPr="001276B2">
              <w:rPr>
                <w:rFonts w:asciiTheme="minorHAnsi" w:hAnsiTheme="minorHAnsi" w:cstheme="minorHAnsi"/>
                <w:b/>
                <w:color w:val="000000"/>
                <w:sz w:val="20"/>
                <w:szCs w:val="20"/>
              </w:rPr>
              <w:t>publicznych</w:t>
            </w:r>
            <w:r w:rsidRPr="001276B2">
              <w:rPr>
                <w:rFonts w:asciiTheme="minorHAnsi" w:hAnsiTheme="minorHAnsi" w:cstheme="minorHAnsi"/>
                <w:color w:val="000000"/>
                <w:sz w:val="20"/>
                <w:szCs w:val="20"/>
              </w:rPr>
              <w:t>, opracowan</w:t>
            </w:r>
            <w:r w:rsidRPr="001276B2">
              <w:rPr>
                <w:rFonts w:asciiTheme="minorHAnsi" w:hAnsiTheme="minorHAnsi" w:cstheme="minorHAnsi"/>
                <w:color w:val="1F497D"/>
                <w:sz w:val="20"/>
                <w:szCs w:val="20"/>
              </w:rPr>
              <w:t>ą</w:t>
            </w:r>
            <w:r w:rsidRPr="001276B2">
              <w:rPr>
                <w:rFonts w:asciiTheme="minorHAnsi" w:hAnsiTheme="minorHAnsi" w:cstheme="minorHAnsi"/>
                <w:color w:val="000000"/>
                <w:sz w:val="20"/>
                <w:szCs w:val="20"/>
              </w:rPr>
              <w:t xml:space="preserve"> przez Beneficjenta,  pod warunkiem, że zapewnia ona ponoszenie wydatku w sposób przejrzysty, racjonalny </w:t>
            </w:r>
            <w:r>
              <w:rPr>
                <w:rFonts w:asciiTheme="minorHAnsi" w:hAnsiTheme="minorHAnsi" w:cstheme="minorHAnsi"/>
                <w:color w:val="000000"/>
                <w:sz w:val="20"/>
                <w:szCs w:val="20"/>
              </w:rPr>
              <w:br/>
            </w:r>
            <w:r w:rsidRPr="001276B2">
              <w:rPr>
                <w:rFonts w:asciiTheme="minorHAnsi" w:hAnsiTheme="minorHAnsi" w:cstheme="minorHAnsi"/>
                <w:color w:val="000000"/>
                <w:sz w:val="20"/>
                <w:szCs w:val="20"/>
              </w:rPr>
              <w:lastRenderedPageBreak/>
              <w:t xml:space="preserve">i efektywny, z zachowaniem zasad uzyskiwania najlepszych efektów z danych nakładów. (…) </w:t>
            </w:r>
          </w:p>
          <w:p w:rsidR="002A2C48" w:rsidRPr="001276B2" w:rsidRDefault="002A2C48" w:rsidP="002A2C48">
            <w:pPr>
              <w:pStyle w:val="Tekstpodstawowy"/>
              <w:numPr>
                <w:ilvl w:val="0"/>
                <w:numId w:val="25"/>
              </w:numPr>
              <w:tabs>
                <w:tab w:val="clear" w:pos="900"/>
              </w:tabs>
              <w:spacing w:line="276" w:lineRule="auto"/>
              <w:rPr>
                <w:rFonts w:asciiTheme="minorHAnsi" w:hAnsiTheme="minorHAnsi" w:cstheme="minorHAnsi"/>
                <w:spacing w:val="-4"/>
                <w:sz w:val="20"/>
                <w:szCs w:val="20"/>
              </w:rPr>
            </w:pPr>
            <w:r w:rsidRPr="001276B2">
              <w:rPr>
                <w:rFonts w:asciiTheme="minorHAnsi" w:hAnsiTheme="minorHAnsi" w:cstheme="minorHAnsi"/>
                <w:sz w:val="20"/>
                <w:szCs w:val="20"/>
              </w:rPr>
              <w:t xml:space="preserve">Instytucja Zarządzająca </w:t>
            </w:r>
            <w:r w:rsidRPr="001276B2">
              <w:rPr>
                <w:rFonts w:asciiTheme="minorHAnsi" w:hAnsiTheme="minorHAnsi" w:cstheme="minorHAnsi"/>
                <w:color w:val="2C2D2D"/>
                <w:sz w:val="20"/>
                <w:szCs w:val="20"/>
              </w:rPr>
              <w:t>zobowiązuje Beneficjenta do zastosowania</w:t>
            </w:r>
            <w:r w:rsidRPr="001276B2">
              <w:rPr>
                <w:rFonts w:asciiTheme="minorHAnsi" w:hAnsiTheme="minorHAnsi" w:cstheme="minorHAnsi"/>
                <w:b/>
                <w:color w:val="2C2D2D"/>
                <w:sz w:val="20"/>
                <w:szCs w:val="20"/>
              </w:rPr>
              <w:t xml:space="preserve"> klauzul </w:t>
            </w:r>
            <w:r w:rsidRPr="001276B2">
              <w:rPr>
                <w:rFonts w:asciiTheme="minorHAnsi" w:hAnsiTheme="minorHAnsi" w:cstheme="minorHAnsi"/>
                <w:color w:val="2C2D2D"/>
                <w:sz w:val="20"/>
                <w:szCs w:val="20"/>
              </w:rPr>
              <w:t>społecznych przy udzielaniu zamówień</w:t>
            </w:r>
            <w:r w:rsidRPr="001276B2">
              <w:rPr>
                <w:rFonts w:asciiTheme="minorHAnsi" w:hAnsiTheme="minorHAnsi" w:cstheme="minorHAnsi"/>
                <w:b/>
                <w:color w:val="2C2D2D"/>
                <w:sz w:val="20"/>
                <w:szCs w:val="20"/>
              </w:rPr>
              <w:t xml:space="preserve"> publicznych </w:t>
            </w:r>
            <w:r w:rsidRPr="001276B2">
              <w:rPr>
                <w:rFonts w:asciiTheme="minorHAnsi" w:hAnsiTheme="minorHAnsi" w:cstheme="minorHAnsi"/>
                <w:sz w:val="20"/>
                <w:szCs w:val="20"/>
              </w:rPr>
              <w:t xml:space="preserve">dotyczących usług cateringowych lub </w:t>
            </w:r>
            <w:r w:rsidRPr="001276B2">
              <w:rPr>
                <w:rFonts w:asciiTheme="minorHAnsi" w:hAnsiTheme="minorHAnsi" w:cstheme="minorHAnsi"/>
                <w:bCs/>
                <w:sz w:val="20"/>
                <w:szCs w:val="20"/>
              </w:rPr>
              <w:t xml:space="preserve">usług druku/dostaw materiałów szkoleniowych, </w:t>
            </w:r>
            <w:r>
              <w:rPr>
                <w:rFonts w:asciiTheme="minorHAnsi" w:hAnsiTheme="minorHAnsi" w:cstheme="minorHAnsi"/>
                <w:bCs/>
                <w:sz w:val="20"/>
                <w:szCs w:val="20"/>
              </w:rPr>
              <w:br/>
            </w:r>
            <w:r w:rsidRPr="001276B2">
              <w:rPr>
                <w:rFonts w:asciiTheme="minorHAnsi" w:hAnsiTheme="minorHAnsi" w:cstheme="minorHAnsi"/>
                <w:sz w:val="20"/>
                <w:szCs w:val="20"/>
              </w:rPr>
              <w:t xml:space="preserve">o ile przedmiotowe kategorie kosztów są przewidziane w budżecie zatwierdzonego wniosku. </w:t>
            </w:r>
            <w:r w:rsidRPr="001276B2">
              <w:rPr>
                <w:rFonts w:asciiTheme="minorHAnsi" w:eastAsia="MS Mincho" w:hAnsiTheme="minorHAnsi" w:cstheme="minorHAnsi"/>
                <w:color w:val="000000"/>
                <w:sz w:val="20"/>
                <w:szCs w:val="20"/>
                <w:lang w:eastAsia="ja-JP"/>
              </w:rPr>
              <w:t xml:space="preserve">Obowiązek ten odnosi się zarówno do zamówień realizowanych zgodnie z ustawą Pzp, jak i zamówień </w:t>
            </w:r>
            <w:r w:rsidRPr="001276B2">
              <w:rPr>
                <w:rFonts w:asciiTheme="minorHAnsi" w:eastAsia="MS Mincho" w:hAnsiTheme="minorHAnsi" w:cstheme="minorHAnsi"/>
                <w:b/>
                <w:color w:val="000000"/>
                <w:sz w:val="20"/>
                <w:szCs w:val="20"/>
                <w:lang w:eastAsia="ja-JP"/>
              </w:rPr>
              <w:t>publicznych</w:t>
            </w:r>
            <w:r w:rsidRPr="001276B2">
              <w:rPr>
                <w:rFonts w:asciiTheme="minorHAnsi" w:eastAsia="MS Mincho" w:hAnsiTheme="minorHAnsi" w:cstheme="minorHAnsi"/>
                <w:color w:val="000000"/>
                <w:sz w:val="20"/>
                <w:szCs w:val="20"/>
                <w:lang w:eastAsia="ja-JP"/>
              </w:rPr>
              <w:t xml:space="preserve"> realizowanych zgodnie z zasadą konkurencyjności. </w:t>
            </w:r>
          </w:p>
          <w:p w:rsidR="002A2C48" w:rsidRPr="001276B2" w:rsidRDefault="002A2C48" w:rsidP="002A2C48">
            <w:pPr>
              <w:pStyle w:val="Tekstpodstawowy"/>
              <w:numPr>
                <w:ilvl w:val="0"/>
                <w:numId w:val="25"/>
              </w:numPr>
              <w:tabs>
                <w:tab w:val="clear" w:pos="900"/>
              </w:tabs>
              <w:spacing w:line="276" w:lineRule="auto"/>
              <w:rPr>
                <w:rFonts w:asciiTheme="minorHAnsi" w:hAnsiTheme="minorHAnsi" w:cstheme="minorHAnsi"/>
                <w:spacing w:val="-4"/>
                <w:sz w:val="20"/>
                <w:szCs w:val="20"/>
              </w:rPr>
            </w:pPr>
            <w:r w:rsidRPr="001276B2">
              <w:rPr>
                <w:rFonts w:asciiTheme="minorHAnsi" w:hAnsiTheme="minorHAnsi" w:cstheme="minorHAnsi"/>
                <w:sz w:val="20"/>
                <w:szCs w:val="20"/>
              </w:rPr>
              <w:t xml:space="preserve">Instytucja Zarządzająca w przypadku stwierdzenia naruszenia przez Beneficjenta zasad </w:t>
            </w:r>
            <w:r w:rsidRPr="001276B2">
              <w:rPr>
                <w:rFonts w:asciiTheme="minorHAnsi" w:hAnsiTheme="minorHAnsi" w:cstheme="minorHAnsi"/>
                <w:spacing w:val="-4"/>
                <w:sz w:val="20"/>
                <w:szCs w:val="20"/>
              </w:rPr>
              <w:t xml:space="preserve">udzielania zamówień wynikających z przepisów prawa (w szczególności ustawy Pzp) albo zasady konkurencyjności w zakresie opisanym szczegółowo w </w:t>
            </w:r>
            <w:r w:rsidRPr="001276B2">
              <w:rPr>
                <w:rFonts w:asciiTheme="minorHAnsi" w:hAnsiTheme="minorHAnsi" w:cstheme="minorHAnsi"/>
                <w:sz w:val="20"/>
                <w:szCs w:val="20"/>
              </w:rPr>
              <w:t xml:space="preserve">wytycznych </w:t>
            </w:r>
            <w:r w:rsidRPr="001276B2">
              <w:rPr>
                <w:rFonts w:asciiTheme="minorHAnsi" w:hAnsiTheme="minorHAnsi" w:cstheme="minorHAnsi"/>
                <w:spacing w:val="-4"/>
                <w:sz w:val="20"/>
                <w:szCs w:val="20"/>
              </w:rPr>
              <w:t xml:space="preserve">dotyczących udzielania zamówień </w:t>
            </w:r>
            <w:r w:rsidRPr="001276B2">
              <w:rPr>
                <w:rFonts w:asciiTheme="minorHAnsi" w:hAnsiTheme="minorHAnsi" w:cstheme="minorHAnsi"/>
                <w:b/>
                <w:spacing w:val="-4"/>
                <w:sz w:val="20"/>
                <w:szCs w:val="20"/>
              </w:rPr>
              <w:t xml:space="preserve">publicznych </w:t>
            </w:r>
            <w:r w:rsidRPr="001276B2">
              <w:rPr>
                <w:rFonts w:asciiTheme="minorHAnsi" w:hAnsiTheme="minorHAnsi" w:cstheme="minorHAnsi"/>
                <w:sz w:val="20"/>
                <w:szCs w:val="20"/>
              </w:rPr>
              <w:t xml:space="preserve">może dokonywać korekt finansowych, zgodnie z taryfikatorem dostępnym na stronie internetowej Programu: </w:t>
            </w:r>
            <w:hyperlink r:id="rId13" w:history="1">
              <w:r w:rsidRPr="001276B2">
                <w:rPr>
                  <w:rStyle w:val="Hipercze"/>
                  <w:rFonts w:asciiTheme="minorHAnsi" w:hAnsiTheme="minorHAnsi" w:cstheme="minorHAnsi"/>
                  <w:sz w:val="20"/>
                  <w:szCs w:val="20"/>
                </w:rPr>
                <w:t>www.rpo.pomorskie.eu</w:t>
              </w:r>
            </w:hyperlink>
            <w:r w:rsidRPr="001276B2">
              <w:rPr>
                <w:rFonts w:asciiTheme="minorHAnsi" w:hAnsiTheme="minorHAnsi" w:cstheme="minorHAnsi"/>
                <w:sz w:val="20"/>
                <w:szCs w:val="20"/>
              </w:rPr>
              <w:t>. …”</w:t>
            </w:r>
          </w:p>
          <w:p w:rsidR="002A2C48" w:rsidRDefault="002A2C48" w:rsidP="002A2C48">
            <w:pPr>
              <w:pStyle w:val="Tekstprzypisudolnego"/>
              <w:spacing w:line="276" w:lineRule="auto"/>
              <w:ind w:left="329"/>
              <w:jc w:val="both"/>
              <w:rPr>
                <w:rFonts w:asciiTheme="minorHAnsi" w:hAnsiTheme="minorHAnsi" w:cstheme="minorHAnsi"/>
              </w:rPr>
            </w:pPr>
          </w:p>
          <w:p w:rsidR="002A2C48" w:rsidRDefault="002A2C48" w:rsidP="002A2C48">
            <w:pPr>
              <w:pStyle w:val="Akapitzlist"/>
              <w:rPr>
                <w:rFonts w:cstheme="minorHAnsi"/>
              </w:rPr>
            </w:pPr>
          </w:p>
          <w:p w:rsidR="002A2C48" w:rsidRPr="00C1436C" w:rsidRDefault="002A2C48" w:rsidP="002A2C48">
            <w:pPr>
              <w:pStyle w:val="Tekstprzypisudolnego"/>
              <w:numPr>
                <w:ilvl w:val="0"/>
                <w:numId w:val="2"/>
              </w:numPr>
              <w:spacing w:line="276" w:lineRule="auto"/>
              <w:ind w:left="329"/>
              <w:jc w:val="both"/>
              <w:rPr>
                <w:rStyle w:val="Hipercze"/>
                <w:rFonts w:asciiTheme="minorHAnsi" w:hAnsiTheme="minorHAnsi" w:cstheme="minorHAnsi"/>
                <w:color w:val="auto"/>
                <w:u w:val="none"/>
              </w:rPr>
            </w:pPr>
            <w:r>
              <w:rPr>
                <w:rFonts w:asciiTheme="minorHAnsi" w:hAnsiTheme="minorHAnsi" w:cstheme="minorHAnsi"/>
              </w:rPr>
              <w:t>W § 21</w:t>
            </w:r>
            <w:r w:rsidRPr="00C1436C">
              <w:rPr>
                <w:rFonts w:asciiTheme="minorHAnsi" w:hAnsiTheme="minorHAnsi" w:cstheme="minorHAnsi"/>
              </w:rPr>
              <w:t xml:space="preserve"> ust. 8 otrzymał </w:t>
            </w:r>
            <w:r w:rsidRPr="00C1436C">
              <w:rPr>
                <w:rFonts w:asciiTheme="minorHAnsi" w:hAnsiTheme="minorHAnsi" w:cstheme="minorHAnsi"/>
                <w:b/>
              </w:rPr>
              <w:t>nowe brzmienie</w:t>
            </w:r>
            <w:r w:rsidRPr="00C1436C">
              <w:rPr>
                <w:rFonts w:asciiTheme="minorHAnsi" w:hAnsiTheme="minorHAnsi" w:cstheme="minorHAnsi"/>
              </w:rPr>
              <w:t>: „</w:t>
            </w:r>
            <w:r w:rsidRPr="00C1436C">
              <w:rPr>
                <w:rFonts w:asciiTheme="minorHAnsi" w:eastAsia="Calibri" w:hAnsiTheme="minorHAnsi" w:cs="Calibri"/>
                <w:lang w:eastAsia="en-US"/>
              </w:rPr>
              <w:t xml:space="preserve">Beneficjent przed rozpoczęciem przetwarzania danych osobowych podejmie środki zabezpieczające zbiory danych, o których mowa w art. 36-39 ustawy o ochronie danych osobowych oraz w rozporządzeniu MSWiA, w tym przygotowuje dokumentację </w:t>
            </w:r>
            <w:r w:rsidRPr="00C1436C">
              <w:rPr>
                <w:rFonts w:asciiTheme="minorHAnsi" w:hAnsiTheme="minorHAnsi" w:cs="Calibri"/>
              </w:rPr>
              <w:t>opisującą sposób przetwarzania danych osobowych oraz zobowiązuje się zapewnić środki techniczne i organizacyjne umożliwiające należyte zabezpieczenie danych osobowych, a dodatkowo w odniesieniu do zbioru, o którym mowa w ust. 2 zobowiązuje się zapewnić środki techniczne i organizacyjne określone w </w:t>
            </w:r>
            <w:r w:rsidRPr="00C1436C">
              <w:rPr>
                <w:rFonts w:asciiTheme="minorHAnsi" w:hAnsiTheme="minorHAnsi" w:cs="Calibri"/>
                <w:i/>
              </w:rPr>
              <w:t>Regulaminie bezpieczeństwa informacji przetwarzanych w aplikacji głównej centralnego systemu teleinformatycznego</w:t>
            </w:r>
            <w:r w:rsidRPr="00C1436C">
              <w:rPr>
                <w:rFonts w:asciiTheme="minorHAnsi" w:hAnsiTheme="minorHAnsi" w:cs="Calibri"/>
              </w:rPr>
              <w:t xml:space="preserve">, którego aktualna wersja dostępna jest na stronie internetowej Programu: </w:t>
            </w:r>
            <w:hyperlink r:id="rId14" w:history="1">
              <w:r w:rsidRPr="00C1436C">
                <w:rPr>
                  <w:rStyle w:val="Hipercze"/>
                  <w:rFonts w:asciiTheme="minorHAnsi" w:hAnsiTheme="minorHAnsi" w:cs="Calibri"/>
                </w:rPr>
                <w:t>www.rpo.pomorskie.eu</w:t>
              </w:r>
            </w:hyperlink>
            <w:r w:rsidRPr="00C1436C">
              <w:rPr>
                <w:rStyle w:val="Hipercze"/>
                <w:rFonts w:asciiTheme="minorHAnsi" w:hAnsiTheme="minorHAnsi" w:cs="Calibri"/>
              </w:rPr>
              <w:t>.”.</w:t>
            </w:r>
          </w:p>
          <w:p w:rsidR="002A2C48" w:rsidRPr="00C1436C" w:rsidRDefault="002A2C48" w:rsidP="002A2C48">
            <w:pPr>
              <w:pStyle w:val="Tekstprzypisudolnego"/>
              <w:spacing w:line="276" w:lineRule="auto"/>
              <w:ind w:left="329"/>
              <w:jc w:val="both"/>
              <w:rPr>
                <w:rStyle w:val="Hipercze"/>
                <w:rFonts w:asciiTheme="minorHAnsi" w:hAnsiTheme="minorHAnsi" w:cstheme="minorHAnsi"/>
                <w:color w:val="auto"/>
                <w:u w:val="none"/>
              </w:rPr>
            </w:pPr>
          </w:p>
          <w:p w:rsidR="002A2C48" w:rsidRPr="00E8773C" w:rsidRDefault="002A2C48" w:rsidP="002A2C48">
            <w:pPr>
              <w:pStyle w:val="Tekstprzypisudolnego"/>
              <w:numPr>
                <w:ilvl w:val="0"/>
                <w:numId w:val="2"/>
              </w:numPr>
              <w:spacing w:line="276" w:lineRule="auto"/>
              <w:ind w:left="329"/>
              <w:jc w:val="both"/>
              <w:rPr>
                <w:rFonts w:asciiTheme="minorHAnsi" w:hAnsiTheme="minorHAnsi" w:cstheme="minorHAnsi"/>
              </w:rPr>
            </w:pPr>
            <w:r>
              <w:rPr>
                <w:rFonts w:asciiTheme="minorHAnsi" w:hAnsiTheme="minorHAnsi" w:cstheme="minorHAnsi"/>
              </w:rPr>
              <w:t xml:space="preserve">W § 23 ust. 3 </w:t>
            </w:r>
            <w:r w:rsidRPr="00E8773C">
              <w:rPr>
                <w:rFonts w:asciiTheme="minorHAnsi" w:hAnsiTheme="minorHAnsi" w:cstheme="minorHAnsi"/>
              </w:rPr>
              <w:t xml:space="preserve">usunięto wyrazy </w:t>
            </w:r>
            <w:r w:rsidRPr="00E8773C">
              <w:rPr>
                <w:rFonts w:asciiTheme="minorHAnsi" w:hAnsiTheme="minorHAnsi" w:cstheme="minorHAnsi"/>
                <w:b/>
                <w:strike/>
              </w:rPr>
              <w:t>publicznego lub zasady konkurencyjności</w:t>
            </w:r>
            <w:r w:rsidRPr="00E8773C">
              <w:rPr>
                <w:rFonts w:asciiTheme="minorHAnsi" w:hAnsiTheme="minorHAnsi" w:cstheme="minorHAnsi"/>
              </w:rPr>
              <w:t>: „</w:t>
            </w:r>
            <w:r w:rsidRPr="00E8773C">
              <w:rPr>
                <w:rFonts w:ascii="Calibri" w:hAnsi="Calibri" w:cs="Tahoma"/>
              </w:rPr>
              <w:t>W przypadku wystąpienia oszczędności w projekcie powstałych w wyniku przeprowadzenia postępowania o udzielenie zamówienia, przekraczających 10% środków alokowanych na dane zadanie, mogą one być wykorzystane przez Beneficjenta wyłącznie za pisemną zgodą Instytucji Zarządzającej</w:t>
            </w:r>
            <w:r>
              <w:rPr>
                <w:rFonts w:ascii="Calibri" w:hAnsi="Calibri" w:cs="Tahoma"/>
              </w:rPr>
              <w:t>.</w:t>
            </w:r>
            <w:r w:rsidRPr="00E8773C">
              <w:rPr>
                <w:rFonts w:ascii="Calibri" w:hAnsi="Calibri" w:cs="Tahoma"/>
              </w:rPr>
              <w:t>”</w:t>
            </w:r>
            <w:r>
              <w:rPr>
                <w:rFonts w:ascii="Calibri" w:hAnsi="Calibri" w:cs="Tahoma"/>
              </w:rPr>
              <w:t>.</w:t>
            </w:r>
          </w:p>
          <w:p w:rsidR="002A2C48" w:rsidRDefault="002A2C48" w:rsidP="002A2C48">
            <w:pPr>
              <w:pStyle w:val="Akapitzlist"/>
              <w:rPr>
                <w:rFonts w:cstheme="minorHAnsi"/>
              </w:rPr>
            </w:pPr>
          </w:p>
          <w:p w:rsidR="002A2C48" w:rsidRPr="002A2C48" w:rsidRDefault="002A2C48" w:rsidP="002A2C48">
            <w:pPr>
              <w:pStyle w:val="Tekstprzypisudolnego"/>
              <w:numPr>
                <w:ilvl w:val="0"/>
                <w:numId w:val="2"/>
              </w:numPr>
              <w:spacing w:line="276" w:lineRule="auto"/>
              <w:ind w:left="360"/>
              <w:jc w:val="both"/>
              <w:rPr>
                <w:rFonts w:asciiTheme="minorHAnsi" w:hAnsiTheme="minorHAnsi" w:cstheme="minorHAnsi"/>
              </w:rPr>
            </w:pPr>
            <w:r w:rsidRPr="00683797">
              <w:rPr>
                <w:rFonts w:asciiTheme="minorHAnsi" w:hAnsiTheme="minorHAnsi" w:cstheme="minorHAnsi"/>
              </w:rPr>
              <w:t xml:space="preserve">W § 33 ust.2 pkt 8 </w:t>
            </w:r>
            <w:r w:rsidRPr="006A1E32">
              <w:rPr>
                <w:rFonts w:asciiTheme="minorHAnsi" w:hAnsiTheme="minorHAnsi" w:cstheme="minorHAnsi"/>
                <w:b/>
              </w:rPr>
              <w:t>doprecyzowano</w:t>
            </w:r>
            <w:r w:rsidRPr="00683797">
              <w:rPr>
                <w:rFonts w:asciiTheme="minorHAnsi" w:hAnsiTheme="minorHAnsi" w:cstheme="minorHAnsi"/>
              </w:rPr>
              <w:t xml:space="preserve"> nazwę załącznika: „</w:t>
            </w:r>
            <w:r w:rsidRPr="00683797">
              <w:rPr>
                <w:rFonts w:ascii="Calibri" w:hAnsi="Calibri" w:cs="Tahoma"/>
              </w:rPr>
              <w:t xml:space="preserve">załącznik nr 8: </w:t>
            </w:r>
            <w:r w:rsidRPr="00683797">
              <w:rPr>
                <w:rFonts w:ascii="Calibri" w:hAnsi="Calibri"/>
                <w:lang w:eastAsia="en-US"/>
              </w:rPr>
              <w:t xml:space="preserve">Zakres danych osobowych powierzonych do przetwarzania </w:t>
            </w:r>
            <w:r w:rsidRPr="00683797">
              <w:rPr>
                <w:rFonts w:ascii="Calibri" w:hAnsi="Calibri" w:cs="Tahoma"/>
              </w:rPr>
              <w:t>w zbiorach: Regionalny Program Operacyjny Województwa Pomorskiego na lata 2014-2020; Regionalny Program Operacyjny Województwa Pomorskiego na lata 2014-2020 – dane uczestników indywidualnych; Centralny system teleinformatyczny wspierający realizację programów operacyjnych;”</w:t>
            </w:r>
            <w:r>
              <w:rPr>
                <w:rFonts w:ascii="Calibri" w:hAnsi="Calibri" w:cs="Tahoma"/>
              </w:rPr>
              <w:t>.</w:t>
            </w:r>
          </w:p>
          <w:p w:rsidR="002A2C48" w:rsidRDefault="002A2C48" w:rsidP="002A2C48">
            <w:pPr>
              <w:pStyle w:val="Akapitzlist"/>
              <w:rPr>
                <w:rFonts w:cstheme="minorHAnsi"/>
              </w:rPr>
            </w:pPr>
          </w:p>
          <w:p w:rsidR="00C63E09" w:rsidRPr="002A2C48" w:rsidRDefault="002A2C48" w:rsidP="002A2C48">
            <w:pPr>
              <w:pStyle w:val="Tekstprzypisudolnego"/>
              <w:numPr>
                <w:ilvl w:val="0"/>
                <w:numId w:val="2"/>
              </w:numPr>
              <w:spacing w:line="276" w:lineRule="auto"/>
              <w:ind w:left="360"/>
              <w:jc w:val="both"/>
              <w:rPr>
                <w:rFonts w:asciiTheme="minorHAnsi" w:hAnsiTheme="minorHAnsi" w:cstheme="minorHAnsi"/>
              </w:rPr>
            </w:pPr>
            <w:r w:rsidRPr="002A2C48">
              <w:rPr>
                <w:rFonts w:asciiTheme="minorHAnsi" w:hAnsiTheme="minorHAnsi" w:cstheme="minorHAnsi"/>
              </w:rPr>
              <w:t xml:space="preserve">ponadto wprowadzono </w:t>
            </w:r>
            <w:r w:rsidRPr="002A2C48">
              <w:rPr>
                <w:rFonts w:asciiTheme="minorHAnsi" w:hAnsiTheme="minorHAnsi" w:cstheme="minorHAnsi"/>
                <w:b/>
              </w:rPr>
              <w:t>zmiany redakcyjne</w:t>
            </w:r>
            <w:r w:rsidRPr="002A2C48">
              <w:rPr>
                <w:rFonts w:asciiTheme="minorHAnsi" w:hAnsiTheme="minorHAnsi" w:cstheme="minorHAnsi"/>
              </w:rPr>
              <w:t xml:space="preserve"> w: § 1 pkt 6, § 4 ust 7, § 9 ust. 3, § 22 ust. 1 pkt. 3</w:t>
            </w:r>
          </w:p>
        </w:tc>
      </w:tr>
      <w:tr w:rsidR="002A2C48" w:rsidRPr="00683797" w:rsidTr="002A2C48">
        <w:trPr>
          <w:trHeight w:val="94"/>
        </w:trPr>
        <w:tc>
          <w:tcPr>
            <w:tcW w:w="1033" w:type="dxa"/>
          </w:tcPr>
          <w:p w:rsidR="002A2C48" w:rsidRPr="001276B2" w:rsidRDefault="002A2C48" w:rsidP="00344DD3">
            <w:pPr>
              <w:jc w:val="center"/>
              <w:rPr>
                <w:rFonts w:cstheme="minorHAnsi"/>
                <w:sz w:val="20"/>
                <w:szCs w:val="20"/>
              </w:rPr>
            </w:pPr>
            <w:r>
              <w:rPr>
                <w:rFonts w:cstheme="minorHAnsi"/>
                <w:sz w:val="20"/>
                <w:szCs w:val="20"/>
              </w:rPr>
              <w:lastRenderedPageBreak/>
              <w:t>8.</w:t>
            </w:r>
          </w:p>
        </w:tc>
        <w:tc>
          <w:tcPr>
            <w:tcW w:w="3489" w:type="dxa"/>
          </w:tcPr>
          <w:p w:rsidR="002A2C48" w:rsidRDefault="002A2C48" w:rsidP="00344DD3">
            <w:pPr>
              <w:rPr>
                <w:rFonts w:eastAsiaTheme="minorHAnsi" w:cstheme="minorHAnsi"/>
                <w:b/>
                <w:sz w:val="20"/>
                <w:szCs w:val="20"/>
                <w:lang w:eastAsia="en-US"/>
              </w:rPr>
            </w:pPr>
            <w:r>
              <w:rPr>
                <w:rFonts w:eastAsiaTheme="minorHAnsi" w:cstheme="minorHAnsi"/>
                <w:b/>
                <w:sz w:val="20"/>
                <w:szCs w:val="20"/>
                <w:lang w:eastAsia="en-US"/>
              </w:rPr>
              <w:t>Załącznik nr 28</w:t>
            </w:r>
          </w:p>
          <w:p w:rsidR="002A2C48" w:rsidRPr="00683797" w:rsidRDefault="002A2C48" w:rsidP="00344DD3">
            <w:pPr>
              <w:rPr>
                <w:rFonts w:eastAsiaTheme="minorHAnsi" w:cstheme="minorHAnsi"/>
                <w:sz w:val="20"/>
                <w:szCs w:val="20"/>
                <w:lang w:eastAsia="en-US"/>
              </w:rPr>
            </w:pPr>
            <w:r>
              <w:rPr>
                <w:rFonts w:eastAsiaTheme="minorHAnsi" w:cstheme="minorHAnsi"/>
                <w:sz w:val="20"/>
                <w:szCs w:val="20"/>
                <w:lang w:eastAsia="en-US"/>
              </w:rPr>
              <w:t>Wzór wniosku o nadanie /zmianę/wycofanie dostępu dla osoby uprawnionej w ramach SL2014</w:t>
            </w:r>
          </w:p>
        </w:tc>
        <w:tc>
          <w:tcPr>
            <w:tcW w:w="9620" w:type="dxa"/>
          </w:tcPr>
          <w:p w:rsidR="002A2C48" w:rsidRPr="00683797" w:rsidRDefault="002A2C48" w:rsidP="00344DD3">
            <w:pPr>
              <w:pStyle w:val="Tekstprzypisudolnego"/>
              <w:spacing w:line="276" w:lineRule="auto"/>
              <w:ind w:left="332"/>
              <w:jc w:val="both"/>
              <w:rPr>
                <w:rFonts w:asciiTheme="minorHAnsi" w:hAnsiTheme="minorHAnsi" w:cstheme="minorHAnsi"/>
              </w:rPr>
            </w:pPr>
            <w:r w:rsidRPr="00683797">
              <w:rPr>
                <w:rFonts w:asciiTheme="minorHAnsi" w:hAnsiTheme="minorHAnsi" w:cstheme="minorHAnsi"/>
              </w:rPr>
              <w:t>W tabeli „</w:t>
            </w:r>
            <w:r w:rsidRPr="00683797">
              <w:rPr>
                <w:rFonts w:asciiTheme="minorHAnsi" w:hAnsiTheme="minorHAnsi" w:cs="Arial"/>
              </w:rPr>
              <w:t xml:space="preserve">Oświadczenie osoby uprawnionej” </w:t>
            </w:r>
            <w:r w:rsidRPr="00A90F3D">
              <w:rPr>
                <w:rFonts w:asciiTheme="minorHAnsi" w:hAnsiTheme="minorHAnsi" w:cs="Arial"/>
                <w:b/>
              </w:rPr>
              <w:t>dodano</w:t>
            </w:r>
            <w:r w:rsidRPr="00683797">
              <w:rPr>
                <w:rFonts w:asciiTheme="minorHAnsi" w:hAnsiTheme="minorHAnsi" w:cs="Arial"/>
              </w:rPr>
              <w:t xml:space="preserve"> oświadczenie o treści: „wyrażam zgodę na przetwarzanie moich danych osobowych na potrzeby pracy w ramach SL2014</w:t>
            </w:r>
            <w:r>
              <w:rPr>
                <w:rFonts w:asciiTheme="minorHAnsi" w:hAnsiTheme="minorHAnsi" w:cs="Arial"/>
              </w:rPr>
              <w:t>”.</w:t>
            </w:r>
            <w:r w:rsidRPr="00683797">
              <w:rPr>
                <w:rFonts w:asciiTheme="minorHAnsi" w:hAnsiTheme="minorHAnsi" w:cs="Arial"/>
              </w:rPr>
              <w:t xml:space="preserve"> </w:t>
            </w:r>
          </w:p>
        </w:tc>
      </w:tr>
    </w:tbl>
    <w:p w:rsidR="00710FBA" w:rsidRDefault="00710FBA"/>
    <w:sectPr w:rsidR="00710FBA" w:rsidSect="00710FBA">
      <w:headerReference w:type="default" r:id="rId15"/>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6E" w:rsidRDefault="006B296E" w:rsidP="007061C7">
      <w:pPr>
        <w:spacing w:after="0" w:line="240" w:lineRule="auto"/>
      </w:pPr>
      <w:r>
        <w:separator/>
      </w:r>
    </w:p>
  </w:endnote>
  <w:endnote w:type="continuationSeparator" w:id="0">
    <w:p w:rsidR="006B296E" w:rsidRDefault="006B296E" w:rsidP="0070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65043"/>
      <w:docPartObj>
        <w:docPartGallery w:val="Page Numbers (Bottom of Page)"/>
        <w:docPartUnique/>
      </w:docPartObj>
    </w:sdtPr>
    <w:sdtEndPr/>
    <w:sdtContent>
      <w:p w:rsidR="00EE3D9D" w:rsidRDefault="00366AB5">
        <w:pPr>
          <w:pStyle w:val="Stopka"/>
          <w:jc w:val="right"/>
        </w:pPr>
        <w:r>
          <w:fldChar w:fldCharType="begin"/>
        </w:r>
        <w:r w:rsidR="00EE3D9D">
          <w:instrText>PAGE   \* MERGEFORMAT</w:instrText>
        </w:r>
        <w:r>
          <w:fldChar w:fldCharType="separate"/>
        </w:r>
        <w:r w:rsidR="00A83308">
          <w:rPr>
            <w:noProof/>
          </w:rPr>
          <w:t>1</w:t>
        </w:r>
        <w:r>
          <w:fldChar w:fldCharType="end"/>
        </w:r>
      </w:p>
    </w:sdtContent>
  </w:sdt>
  <w:p w:rsidR="00CE7977" w:rsidRDefault="00CE79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6E" w:rsidRDefault="006B296E" w:rsidP="007061C7">
      <w:pPr>
        <w:spacing w:after="0" w:line="240" w:lineRule="auto"/>
      </w:pPr>
      <w:r>
        <w:separator/>
      </w:r>
    </w:p>
  </w:footnote>
  <w:footnote w:type="continuationSeparator" w:id="0">
    <w:p w:rsidR="006B296E" w:rsidRDefault="006B296E" w:rsidP="007061C7">
      <w:pPr>
        <w:spacing w:after="0" w:line="240" w:lineRule="auto"/>
      </w:pPr>
      <w:r>
        <w:continuationSeparator/>
      </w:r>
    </w:p>
  </w:footnote>
  <w:footnote w:id="1">
    <w:p w:rsidR="008F692E" w:rsidRPr="00D52EFA" w:rsidRDefault="008F692E" w:rsidP="008F692E">
      <w:pPr>
        <w:tabs>
          <w:tab w:val="left" w:pos="142"/>
        </w:tabs>
        <w:spacing w:after="0"/>
        <w:ind w:left="142" w:hanging="142"/>
        <w:jc w:val="both"/>
        <w:rPr>
          <w:rFonts w:eastAsia="Times New Roman" w:cstheme="minorHAnsi"/>
          <w:sz w:val="18"/>
          <w:vertAlign w:val="superscript"/>
        </w:rPr>
      </w:pPr>
      <w:r w:rsidRPr="00D52EFA">
        <w:rPr>
          <w:rStyle w:val="Odwoanieprzypisudolnego"/>
          <w:sz w:val="18"/>
        </w:rPr>
        <w:footnoteRef/>
      </w:r>
      <w:r>
        <w:rPr>
          <w:sz w:val="18"/>
        </w:rPr>
        <w:t xml:space="preserve">  </w:t>
      </w:r>
      <w:r w:rsidRPr="00D52EFA">
        <w:rPr>
          <w:sz w:val="18"/>
        </w:rPr>
        <w:t xml:space="preserve"> </w:t>
      </w:r>
      <w:r w:rsidRPr="00D52EFA">
        <w:rPr>
          <w:rFonts w:eastAsia="Arial" w:cstheme="minorHAnsi"/>
          <w:sz w:val="18"/>
        </w:rPr>
        <w:t>Z uwzględnieniem waloryzacji, o której mowa w art. 72 ust. 6 ustaw y o promocji zatrudnienia i instytucjach rynku pracy.</w:t>
      </w:r>
    </w:p>
  </w:footnote>
  <w:footnote w:id="2">
    <w:p w:rsidR="008F692E" w:rsidRPr="00D52EFA" w:rsidRDefault="008F692E" w:rsidP="008F692E">
      <w:pPr>
        <w:tabs>
          <w:tab w:val="left" w:pos="173"/>
        </w:tabs>
        <w:spacing w:after="0"/>
        <w:ind w:left="142" w:right="20" w:hanging="142"/>
        <w:jc w:val="both"/>
        <w:rPr>
          <w:rFonts w:eastAsia="Arial" w:cstheme="minorHAnsi"/>
          <w:vertAlign w:val="superscript"/>
        </w:rPr>
      </w:pPr>
      <w:r w:rsidRPr="00D52EFA">
        <w:rPr>
          <w:rStyle w:val="Odwoanieprzypisudolnego"/>
          <w:sz w:val="18"/>
        </w:rPr>
        <w:footnoteRef/>
      </w:r>
      <w:r w:rsidRPr="00D52EFA">
        <w:rPr>
          <w:sz w:val="18"/>
        </w:rPr>
        <w:t xml:space="preserve"> </w:t>
      </w:r>
      <w:r w:rsidRPr="00D52EFA">
        <w:rPr>
          <w:rFonts w:eastAsia="Arial" w:cstheme="minorHAnsi"/>
          <w:sz w:val="18"/>
        </w:rPr>
        <w:t>W przypadku osób z niepełnosprawnością zaliczonych do znacznego lub umiarkowanego stopnia niepełnosprawności miesięczne stypendium przysługuje pod warunkiem, że miesięczna liczba godzi stażu wynosi nie mniej niż 140 godzin miesięcznie.</w:t>
      </w:r>
    </w:p>
  </w:footnote>
  <w:footnote w:id="3">
    <w:p w:rsidR="008F692E" w:rsidRPr="008C03AF" w:rsidRDefault="008F692E" w:rsidP="008F692E">
      <w:pPr>
        <w:tabs>
          <w:tab w:val="left" w:pos="173"/>
        </w:tabs>
        <w:spacing w:after="0" w:line="198" w:lineRule="auto"/>
        <w:ind w:left="142" w:right="20" w:hanging="142"/>
        <w:jc w:val="both"/>
        <w:rPr>
          <w:rFonts w:ascii="Arial" w:eastAsia="Arial" w:hAnsi="Arial"/>
          <w:sz w:val="21"/>
          <w:vertAlign w:val="superscript"/>
        </w:rPr>
      </w:pPr>
      <w:r w:rsidRPr="00D52EFA">
        <w:rPr>
          <w:rStyle w:val="Odwoanieprzypisudolnego"/>
          <w:sz w:val="18"/>
        </w:rPr>
        <w:footnoteRef/>
      </w:r>
      <w:r w:rsidRPr="00D52EFA">
        <w:rPr>
          <w:sz w:val="18"/>
        </w:rPr>
        <w:t xml:space="preserve"> </w:t>
      </w:r>
      <w:r w:rsidRPr="00D52EFA">
        <w:rPr>
          <w:rFonts w:cstheme="minorHAnsi"/>
          <w:sz w:val="18"/>
        </w:rPr>
        <w:t>Kwota stypendium stażowego jest kwotą brutto</w:t>
      </w:r>
      <w:r w:rsidRPr="00D52EFA">
        <w:rPr>
          <w:rFonts w:eastAsia="Arial" w:cstheme="minorHAnsi"/>
          <w:sz w:val="18"/>
        </w:rPr>
        <w:t xml:space="preserve"> nieuwzględniającą składek na ubezpieczenia społeczne płaconych przez płatnika tj. beneficjenta.</w:t>
      </w:r>
      <w:r w:rsidRPr="00D52EFA">
        <w:rPr>
          <w:rFonts w:cs="Arial"/>
          <w:sz w:val="18"/>
        </w:rPr>
        <w:t xml:space="preserve"> </w:t>
      </w:r>
    </w:p>
  </w:footnote>
  <w:footnote w:id="4">
    <w:p w:rsidR="008F692E" w:rsidRPr="00BF1101" w:rsidRDefault="008F692E" w:rsidP="008F692E">
      <w:pPr>
        <w:pStyle w:val="Tekstprzypisudolnego"/>
        <w:rPr>
          <w:rFonts w:asciiTheme="minorHAnsi" w:hAnsiTheme="minorHAnsi" w:cstheme="minorHAnsi"/>
          <w:sz w:val="18"/>
          <w:szCs w:val="18"/>
        </w:rPr>
      </w:pPr>
      <w:r w:rsidRPr="00BB6F4C">
        <w:rPr>
          <w:rStyle w:val="Odwoanieprzypisudolnego"/>
          <w:rFonts w:eastAsiaTheme="majorEastAsia"/>
          <w:sz w:val="18"/>
        </w:rPr>
        <w:footnoteRef/>
      </w:r>
      <w:r w:rsidRPr="00BB6F4C">
        <w:rPr>
          <w:sz w:val="18"/>
        </w:rPr>
        <w:t xml:space="preserve"> </w:t>
      </w:r>
      <w:r w:rsidRPr="00BF1101">
        <w:rPr>
          <w:rFonts w:asciiTheme="minorHAnsi" w:hAnsiTheme="minorHAnsi" w:cstheme="minorHAnsi"/>
          <w:sz w:val="18"/>
          <w:szCs w:val="18"/>
        </w:rPr>
        <w:t>Taka forma refundacji nie przysługuje osobom prowadzącym jednoosobową działalność gospodarczą.</w:t>
      </w:r>
    </w:p>
  </w:footnote>
  <w:footnote w:id="5">
    <w:p w:rsidR="00BF1101" w:rsidRDefault="00BF1101">
      <w:pPr>
        <w:pStyle w:val="Tekstprzypisudolnego"/>
      </w:pPr>
      <w:r w:rsidRPr="00BF1101">
        <w:rPr>
          <w:rStyle w:val="Odwoanieprzypisudolnego"/>
          <w:rFonts w:asciiTheme="minorHAnsi" w:hAnsiTheme="minorHAnsi" w:cstheme="minorHAnsi"/>
          <w:sz w:val="18"/>
          <w:szCs w:val="18"/>
        </w:rPr>
        <w:footnoteRef/>
      </w:r>
      <w:r w:rsidRPr="00BF1101">
        <w:rPr>
          <w:rFonts w:asciiTheme="minorHAnsi" w:hAnsiTheme="minorHAnsi" w:cstheme="minorHAnsi"/>
          <w:sz w:val="18"/>
          <w:szCs w:val="18"/>
        </w:rPr>
        <w:t xml:space="preserve"> </w:t>
      </w:r>
      <w:r w:rsidRPr="00BF1101">
        <w:rPr>
          <w:rFonts w:asciiTheme="minorHAnsi" w:eastAsia="Arial" w:hAnsiTheme="minorHAnsi" w:cstheme="minorHAnsi"/>
          <w:w w:val="99"/>
          <w:sz w:val="18"/>
          <w:szCs w:val="18"/>
        </w:rPr>
        <w:t>Kwota stypendium jest kwotą brutto nieuwzględniającą składek na ubezpieczenie społeczne płaconych przez płatnika, tj. beneficjenta.</w:t>
      </w:r>
    </w:p>
  </w:footnote>
  <w:footnote w:id="6">
    <w:p w:rsidR="00A34677" w:rsidRPr="00BB6F4C" w:rsidRDefault="00A34677" w:rsidP="00A34677">
      <w:pPr>
        <w:pStyle w:val="Tekstdymka"/>
        <w:ind w:left="142" w:hanging="142"/>
        <w:jc w:val="both"/>
        <w:rPr>
          <w:rFonts w:asciiTheme="minorHAnsi" w:hAnsiTheme="minorHAnsi" w:cstheme="minorHAnsi"/>
        </w:rPr>
      </w:pPr>
      <w:r w:rsidRPr="00BB6F4C">
        <w:rPr>
          <w:rStyle w:val="Odwoanieprzypisudolnego"/>
          <w:rFonts w:asciiTheme="minorHAnsi" w:hAnsiTheme="minorHAnsi" w:cstheme="minorHAnsi"/>
        </w:rPr>
        <w:footnoteRef/>
      </w:r>
      <w:r w:rsidRPr="00BB6F4C">
        <w:rPr>
          <w:rFonts w:asciiTheme="minorHAnsi" w:hAnsiTheme="minorHAnsi" w:cstheme="minorHAnsi"/>
        </w:rPr>
        <w:t xml:space="preserve"> </w:t>
      </w:r>
      <w:r w:rsidRPr="00BF1101">
        <w:rPr>
          <w:rFonts w:asciiTheme="minorHAnsi" w:eastAsia="Arial" w:hAnsiTheme="minorHAnsi" w:cstheme="minorHAnsi"/>
          <w:sz w:val="18"/>
        </w:rPr>
        <w:t>Sytuacja, gdy osoba podejmie pracę, jednak kontynuuje udział w projekcie, dotyczyć może np. zatrudnienia wspomaganego.</w:t>
      </w:r>
    </w:p>
  </w:footnote>
  <w:footnote w:id="7">
    <w:p w:rsidR="00BF1101" w:rsidRDefault="00BF1101" w:rsidP="00BF1101">
      <w:pPr>
        <w:pStyle w:val="Tekstprzypisudolnego"/>
        <w:jc w:val="both"/>
      </w:pPr>
      <w:r>
        <w:rPr>
          <w:rStyle w:val="Odwoanieprzypisudolnego"/>
        </w:rPr>
        <w:footnoteRef/>
      </w:r>
      <w:r>
        <w:t xml:space="preserve"> </w:t>
      </w:r>
      <w:r w:rsidRPr="00BF1101">
        <w:rPr>
          <w:rFonts w:asciiTheme="minorHAnsi" w:eastAsia="Arial" w:hAnsiTheme="minorHAnsi" w:cstheme="minorHAnsi"/>
          <w:sz w:val="18"/>
          <w:szCs w:val="18"/>
        </w:rPr>
        <w:t>Jeśli postanowienia umowy cywilnoprawnej nie zawierają wszystkich elementów niezbędnych do weryfikacji spełnienia kryterium efektywności zatrudnieniowej, możliwe jest uzupełnienie tych informacji poprzez zaświadczenie wydawane przez pracodawcę.</w:t>
      </w:r>
    </w:p>
  </w:footnote>
  <w:footnote w:id="8">
    <w:p w:rsidR="00BF1101" w:rsidRDefault="00BF1101">
      <w:pPr>
        <w:pStyle w:val="Tekstprzypisudolnego"/>
      </w:pPr>
      <w:r>
        <w:rPr>
          <w:rStyle w:val="Odwoanieprzypisudolnego"/>
        </w:rPr>
        <w:footnoteRef/>
      </w:r>
      <w:r>
        <w:t xml:space="preserve"> </w:t>
      </w:r>
      <w:r w:rsidRPr="00BF1101">
        <w:rPr>
          <w:rFonts w:asciiTheme="minorHAnsi" w:eastAsia="Arial" w:hAnsiTheme="minorHAnsi" w:cstheme="minorHAnsi"/>
          <w:sz w:val="18"/>
          <w:szCs w:val="18"/>
        </w:rPr>
        <w:t>Okres umowy musi być ciągły, bez przerw – wyjątek stanowią dni świąteczne, które nie są traktowane jako przerwy.</w:t>
      </w:r>
    </w:p>
  </w:footnote>
  <w:footnote w:id="9">
    <w:p w:rsidR="00BF1101" w:rsidRDefault="00BF1101" w:rsidP="00BF1101">
      <w:pPr>
        <w:pStyle w:val="Tekstprzypisudolnego"/>
        <w:jc w:val="both"/>
      </w:pPr>
      <w:r>
        <w:rPr>
          <w:rStyle w:val="Odwoanieprzypisudolnego"/>
        </w:rPr>
        <w:footnoteRef/>
      </w:r>
      <w:r>
        <w:t xml:space="preserve"> </w:t>
      </w:r>
      <w:r w:rsidRPr="00BF1101">
        <w:rPr>
          <w:rFonts w:asciiTheme="minorHAnsi" w:eastAsia="Arial" w:hAnsiTheme="minorHAnsi" w:cstheme="minorHAnsi"/>
          <w:sz w:val="18"/>
          <w:szCs w:val="18"/>
        </w:rPr>
        <w:t>Miesięczne wynagrodzenie w ramach umowy cywilnoprawnej musi odpowiadać co najmniej minimalnemu wynagrodzeniu za pracę ustalanemu na podstawie przepisów o minimalnym wynagrodzeniu za pracę, z zastrzeżeniem, że staw ka za godzinę pracy nie może być niższa od minimalnej staw ki godzinowej ustalonej na podstawie przepisów o minimalnym wynagrodzeniu za</w:t>
      </w:r>
      <w:r>
        <w:rPr>
          <w:rFonts w:asciiTheme="minorHAnsi" w:eastAsia="Arial" w:hAnsiTheme="minorHAnsi" w:cstheme="minorHAnsi"/>
          <w:sz w:val="18"/>
          <w:szCs w:val="18"/>
          <w:vertAlign w:val="superscript"/>
        </w:rPr>
        <w:t> </w:t>
      </w:r>
      <w:r w:rsidRPr="00BF1101">
        <w:rPr>
          <w:rFonts w:asciiTheme="minorHAnsi" w:eastAsia="Arial" w:hAnsiTheme="minorHAnsi" w:cstheme="minorHAnsi"/>
          <w:sz w:val="18"/>
          <w:szCs w:val="18"/>
        </w:rPr>
        <w:t>pracę. Zatem, w przypadku, gdy umowa cywilnoprawna zostanie zawarta na okres powyżej trzech miesięcy, kwota wynagrodzenia musi być proporcjonalna do okresu zawartej umowy (np.</w:t>
      </w:r>
      <w:r>
        <w:rPr>
          <w:rFonts w:asciiTheme="minorHAnsi" w:eastAsia="Arial" w:hAnsiTheme="minorHAnsi" w:cstheme="minorHAnsi"/>
          <w:sz w:val="18"/>
          <w:szCs w:val="18"/>
        </w:rPr>
        <w:t> </w:t>
      </w:r>
      <w:r w:rsidRPr="00BF1101">
        <w:rPr>
          <w:rFonts w:asciiTheme="minorHAnsi" w:eastAsia="Arial" w:hAnsiTheme="minorHAnsi" w:cstheme="minorHAnsi"/>
          <w:sz w:val="18"/>
          <w:szCs w:val="18"/>
        </w:rPr>
        <w:t>wartość umowy zawartej na cztery miesiące musi być</w:t>
      </w:r>
      <w:bookmarkStart w:id="1" w:name="page15"/>
      <w:bookmarkEnd w:id="1"/>
      <w:r w:rsidRPr="00BF1101">
        <w:rPr>
          <w:rFonts w:asciiTheme="minorHAnsi" w:eastAsia="Arial" w:hAnsiTheme="minorHAnsi" w:cstheme="minorHAnsi"/>
          <w:sz w:val="18"/>
          <w:szCs w:val="18"/>
        </w:rPr>
        <w:t xml:space="preserve"> stawka za godzinę pracy nie może być niższa od minimalnej stawki godzinowej ustalonej na podstawie przepisów o minimalnym wynagrodzeniu za pracę. W przypadku umów cywilnoprawnych zawartych do końca 2016 r., wysokość stawki godzinowej nie może być niższa niż iloraz minimalnego wynagrodzenia za pracę (ustalonego na podstawie przepisów o minimalnym wynagrodzeniu za pracę) oraz liczby godzin roboczych przypadających w danym miesiącu.</w:t>
      </w:r>
    </w:p>
  </w:footnote>
  <w:footnote w:id="10">
    <w:p w:rsidR="0061432A" w:rsidRPr="007148F2" w:rsidRDefault="0061432A" w:rsidP="0061432A">
      <w:pPr>
        <w:pStyle w:val="Tekstprzypisudolnego"/>
        <w:ind w:left="142" w:hanging="142"/>
        <w:jc w:val="both"/>
        <w:rPr>
          <w:sz w:val="18"/>
          <w:szCs w:val="18"/>
        </w:rPr>
      </w:pPr>
      <w:r w:rsidRPr="007148F2">
        <w:rPr>
          <w:rStyle w:val="Odwoanieprzypisudolnego"/>
          <w:rFonts w:eastAsiaTheme="majorEastAsia"/>
          <w:sz w:val="18"/>
          <w:szCs w:val="18"/>
        </w:rPr>
        <w:footnoteRef/>
      </w:r>
      <w:r w:rsidRPr="007148F2">
        <w:rPr>
          <w:sz w:val="18"/>
          <w:szCs w:val="18"/>
        </w:rPr>
        <w:t xml:space="preserve"> </w:t>
      </w:r>
      <w:r w:rsidRPr="007148F2">
        <w:rPr>
          <w:rFonts w:cs="Arial"/>
          <w:sz w:val="18"/>
          <w:szCs w:val="18"/>
        </w:rPr>
        <w:t>Za wyjątkiem sytuacji, gdy pomiar jest dokonywany w okresie luty-kwiecień w roku nieprzestępnym. Wówczas przez</w:t>
      </w:r>
      <w:r>
        <w:rPr>
          <w:rFonts w:cs="Arial"/>
          <w:sz w:val="18"/>
          <w:szCs w:val="18"/>
        </w:rPr>
        <w:t> </w:t>
      </w:r>
      <w:r w:rsidRPr="007148F2">
        <w:rPr>
          <w:rFonts w:cs="Arial"/>
          <w:sz w:val="18"/>
          <w:szCs w:val="18"/>
        </w:rPr>
        <w:t>3 miesiące kalendarzowe należy rozumieć okres co najmniej 89 dni kalendarzowych.</w:t>
      </w:r>
    </w:p>
  </w:footnote>
  <w:footnote w:id="11">
    <w:p w:rsidR="002A2C48" w:rsidRPr="00546258" w:rsidRDefault="002A2C48" w:rsidP="002A2C48">
      <w:pPr>
        <w:pStyle w:val="Tekstprzypisudolnego"/>
        <w:jc w:val="both"/>
        <w:rPr>
          <w:rFonts w:ascii="Calibri" w:hAnsi="Calibri" w:cs="Tahoma"/>
        </w:rPr>
      </w:pPr>
      <w:r w:rsidRPr="00546258">
        <w:rPr>
          <w:rStyle w:val="Odwoanieprzypisudolnego"/>
          <w:rFonts w:ascii="Calibri" w:hAnsi="Calibri" w:cs="Tahoma"/>
        </w:rPr>
        <w:footnoteRef/>
      </w:r>
      <w:r w:rsidRPr="00546258">
        <w:rPr>
          <w:rFonts w:ascii="Calibri" w:hAnsi="Calibri" w:cs="Tahoma"/>
        </w:rPr>
        <w:t xml:space="preserve"> </w:t>
      </w:r>
      <w:r w:rsidRPr="00546258">
        <w:rPr>
          <w:rFonts w:ascii="Calibri" w:hAnsi="Calibri" w:cs="Tahoma"/>
          <w:color w:val="000000"/>
        </w:rPr>
        <w:t>Należy wykreślić, w przypadku gdy Projekt nie jest realizowany w ramach partnerstwa.</w:t>
      </w:r>
    </w:p>
  </w:footnote>
  <w:footnote w:id="12">
    <w:p w:rsidR="002A2C48" w:rsidRPr="00144C4A" w:rsidRDefault="002A2C48" w:rsidP="002A2C48">
      <w:pPr>
        <w:pStyle w:val="Tekstprzypisudolnego"/>
        <w:rPr>
          <w:rFonts w:ascii="Calibri" w:hAnsi="Calibri"/>
        </w:rPr>
      </w:pPr>
      <w:r w:rsidRPr="00144C4A">
        <w:rPr>
          <w:rStyle w:val="Odwoanieprzypisudolnego"/>
          <w:rFonts w:ascii="Calibri" w:hAnsi="Calibri"/>
        </w:rPr>
        <w:footnoteRef/>
      </w:r>
      <w:r w:rsidRPr="00144C4A">
        <w:rPr>
          <w:rFonts w:ascii="Calibri" w:hAnsi="Calibri"/>
        </w:rPr>
        <w:t xml:space="preserve"> Po podpisaniu umowy o dofinansowanie.</w:t>
      </w:r>
    </w:p>
  </w:footnote>
  <w:footnote w:id="13">
    <w:p w:rsidR="002A2C48" w:rsidRPr="009C11B9" w:rsidRDefault="002A2C48" w:rsidP="002A2C48">
      <w:pPr>
        <w:pStyle w:val="Tekstprzypisudolnego"/>
        <w:rPr>
          <w:rFonts w:asciiTheme="minorHAnsi" w:hAnsiTheme="minorHAnsi"/>
        </w:rPr>
      </w:pPr>
      <w:r w:rsidRPr="009C11B9">
        <w:rPr>
          <w:rStyle w:val="Odwoanieprzypisudolnego"/>
          <w:rFonts w:asciiTheme="minorHAnsi" w:hAnsiTheme="minorHAnsi"/>
        </w:rPr>
        <w:footnoteRef/>
      </w:r>
      <w:r w:rsidRPr="009C11B9">
        <w:rPr>
          <w:rFonts w:asciiTheme="minorHAnsi" w:hAnsiTheme="minorHAnsi"/>
        </w:rPr>
        <w:t xml:space="preserve"> </w:t>
      </w:r>
      <w:r w:rsidRPr="00740AEB">
        <w:rPr>
          <w:rFonts w:asciiTheme="minorHAnsi" w:hAnsiTheme="minorHAnsi"/>
        </w:rPr>
        <w:t xml:space="preserve">Nie dotyczy zmian mających wpływ na </w:t>
      </w:r>
      <w:r w:rsidR="006C4E76">
        <w:rPr>
          <w:rFonts w:asciiTheme="minorHAnsi" w:hAnsiTheme="minorHAnsi"/>
        </w:rPr>
        <w:t>wartość projektu</w:t>
      </w:r>
      <w:r w:rsidRPr="00740AEB">
        <w:rPr>
          <w:rFonts w:asciiTheme="minorHAnsi" w:hAnsiTheme="minorHAnsi"/>
        </w:rPr>
        <w:t>.</w:t>
      </w:r>
    </w:p>
  </w:footnote>
  <w:footnote w:id="14">
    <w:p w:rsidR="00E167A1" w:rsidRPr="00E167A1" w:rsidRDefault="00E167A1" w:rsidP="00E167A1">
      <w:pPr>
        <w:pStyle w:val="Tekstprzypisudolnego"/>
        <w:rPr>
          <w:rFonts w:asciiTheme="minorHAnsi" w:hAnsiTheme="minorHAnsi"/>
        </w:rPr>
      </w:pPr>
      <w:r w:rsidRPr="00E167A1">
        <w:rPr>
          <w:rStyle w:val="Odwoanieprzypisudolnego"/>
          <w:rFonts w:asciiTheme="minorHAnsi" w:hAnsiTheme="minorHAnsi"/>
        </w:rPr>
        <w:footnoteRef/>
      </w:r>
      <w:r w:rsidRPr="00E167A1">
        <w:rPr>
          <w:rFonts w:asciiTheme="minorHAnsi" w:hAnsiTheme="minorHAnsi"/>
        </w:rPr>
        <w:t xml:space="preserve"> Należy wykreślić, w przypadku gdy Projekt nie jest realizowany w ramach partnerstwa  </w:t>
      </w:r>
    </w:p>
  </w:footnote>
  <w:footnote w:id="15">
    <w:p w:rsidR="002A2C48" w:rsidRPr="00546258" w:rsidRDefault="002A2C48" w:rsidP="002A2C48">
      <w:pPr>
        <w:pStyle w:val="Tekstprzypisudolnego"/>
        <w:jc w:val="both"/>
        <w:rPr>
          <w:rFonts w:ascii="Calibri" w:hAnsi="Calibri"/>
        </w:rPr>
      </w:pPr>
      <w:r w:rsidRPr="00546258">
        <w:rPr>
          <w:rStyle w:val="Odwoanieprzypisudolnego"/>
          <w:rFonts w:ascii="Calibri" w:hAnsi="Calibri"/>
        </w:rPr>
        <w:footnoteRef/>
      </w:r>
      <w:r w:rsidRPr="00546258">
        <w:rPr>
          <w:rFonts w:ascii="Calibri" w:hAnsi="Calibri"/>
        </w:rPr>
        <w:t xml:space="preserve"> </w:t>
      </w:r>
      <w:r w:rsidRPr="008914B0">
        <w:rPr>
          <w:rFonts w:ascii="Calibri" w:hAnsi="Calibri" w:cs="Tahoma"/>
        </w:rPr>
        <w:t>Należy wykreślić, w przypadku gdy Projekt nie jest realizowany w ramach partnerstwa</w:t>
      </w:r>
      <w:r w:rsidRPr="00586F33">
        <w:rPr>
          <w:rFonts w:ascii="Calibri" w:hAnsi="Calibri" w:cs="Tahoma"/>
        </w:rPr>
        <w:t>.</w:t>
      </w:r>
    </w:p>
  </w:footnote>
  <w:footnote w:id="16">
    <w:p w:rsidR="002A2C48" w:rsidRDefault="002A2C48" w:rsidP="002A2C48">
      <w:pPr>
        <w:pStyle w:val="Tekstprzypisudolnego"/>
      </w:pPr>
      <w:r>
        <w:rPr>
          <w:rStyle w:val="Odwoanieprzypisudolnego"/>
        </w:rPr>
        <w:footnoteRef/>
      </w:r>
      <w:r>
        <w:t xml:space="preserve"> </w:t>
      </w:r>
      <w:r w:rsidRPr="008914B0">
        <w:rPr>
          <w:rFonts w:ascii="Calibri" w:hAnsi="Calibri" w:cs="Tahoma"/>
        </w:rPr>
        <w:t>Należy wykreślić, w przypadku gdy Projekt nie jest realizowany w ramach partnerstwa</w:t>
      </w:r>
      <w:r w:rsidRPr="00586F33">
        <w:rPr>
          <w:rFonts w:ascii="Calibri" w:hAnsi="Calibri" w:cs="Taho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77" w:rsidRDefault="00CE7977">
    <w:pPr>
      <w:pStyle w:val="Nagwek"/>
    </w:pPr>
    <w:r>
      <w:rPr>
        <w:noProof/>
      </w:rPr>
      <w:drawing>
        <wp:anchor distT="0" distB="0" distL="114300" distR="114300" simplePos="0" relativeHeight="251659264" behindDoc="0" locked="0" layoutInCell="0" allowOverlap="1">
          <wp:simplePos x="0" y="0"/>
          <wp:positionH relativeFrom="page">
            <wp:posOffset>1814195</wp:posOffset>
          </wp:positionH>
          <wp:positionV relativeFrom="page">
            <wp:posOffset>134620</wp:posOffset>
          </wp:positionV>
          <wp:extent cx="7056120" cy="759460"/>
          <wp:effectExtent l="0" t="0" r="0" b="2540"/>
          <wp:wrapNone/>
          <wp:docPr id="1" name="Obraz 1"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lowerLetter"/>
      <w:lvlText w:val="%1)"/>
      <w:lvlJc w:val="left"/>
      <w:pPr>
        <w:tabs>
          <w:tab w:val="num" w:pos="720"/>
        </w:tabs>
        <w:ind w:left="720" w:hanging="360"/>
      </w:pPr>
      <w:rPr>
        <w:rFonts w:ascii="Calibri" w:hAnsi="Calibri" w:cs="Calibri" w:hint="default"/>
        <w:color w:val="auto"/>
        <w:sz w:val="22"/>
        <w:szCs w:val="22"/>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color w:val="auto"/>
        <w:sz w:val="22"/>
      </w:rPr>
    </w:lvl>
  </w:abstractNum>
  <w:abstractNum w:abstractNumId="2"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Wingdings" w:hAnsi="Wingdings" w:hint="default"/>
        <w:color w:val="auto"/>
        <w:sz w:val="22"/>
      </w:rPr>
    </w:lvl>
  </w:abstractNum>
  <w:abstractNum w:abstractNumId="3" w15:restartNumberingAfterBreak="0">
    <w:nsid w:val="02192381"/>
    <w:multiLevelType w:val="multilevel"/>
    <w:tmpl w:val="1B862DA8"/>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6A63039"/>
    <w:multiLevelType w:val="hybridMultilevel"/>
    <w:tmpl w:val="251C0D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0A08BD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5B1258"/>
    <w:multiLevelType w:val="hybridMultilevel"/>
    <w:tmpl w:val="01289344"/>
    <w:lvl w:ilvl="0" w:tplc="D6120FC8">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6" w15:restartNumberingAfterBreak="0">
    <w:nsid w:val="0CC8773A"/>
    <w:multiLevelType w:val="hybridMultilevel"/>
    <w:tmpl w:val="A1FCDD0C"/>
    <w:lvl w:ilvl="0" w:tplc="04150001">
      <w:start w:val="1"/>
      <w:numFmt w:val="bullet"/>
      <w:lvlText w:val=""/>
      <w:lvlJc w:val="left"/>
      <w:pPr>
        <w:ind w:left="1826" w:hanging="360"/>
      </w:pPr>
      <w:rPr>
        <w:rFonts w:ascii="Symbol" w:hAnsi="Symbol" w:hint="default"/>
        <w:color w:val="auto"/>
      </w:rPr>
    </w:lvl>
    <w:lvl w:ilvl="1" w:tplc="04150003" w:tentative="1">
      <w:start w:val="1"/>
      <w:numFmt w:val="bullet"/>
      <w:lvlText w:val="o"/>
      <w:lvlJc w:val="left"/>
      <w:pPr>
        <w:ind w:left="2546" w:hanging="360"/>
      </w:pPr>
      <w:rPr>
        <w:rFonts w:ascii="Courier New" w:hAnsi="Courier New" w:cs="Courier New" w:hint="default"/>
      </w:rPr>
    </w:lvl>
    <w:lvl w:ilvl="2" w:tplc="04150005" w:tentative="1">
      <w:start w:val="1"/>
      <w:numFmt w:val="bullet"/>
      <w:lvlText w:val=""/>
      <w:lvlJc w:val="left"/>
      <w:pPr>
        <w:ind w:left="3266" w:hanging="360"/>
      </w:pPr>
      <w:rPr>
        <w:rFonts w:ascii="Wingdings" w:hAnsi="Wingdings" w:hint="default"/>
      </w:rPr>
    </w:lvl>
    <w:lvl w:ilvl="3" w:tplc="04150001" w:tentative="1">
      <w:start w:val="1"/>
      <w:numFmt w:val="bullet"/>
      <w:lvlText w:val=""/>
      <w:lvlJc w:val="left"/>
      <w:pPr>
        <w:ind w:left="3986" w:hanging="360"/>
      </w:pPr>
      <w:rPr>
        <w:rFonts w:ascii="Symbol" w:hAnsi="Symbol" w:hint="default"/>
      </w:rPr>
    </w:lvl>
    <w:lvl w:ilvl="4" w:tplc="04150003" w:tentative="1">
      <w:start w:val="1"/>
      <w:numFmt w:val="bullet"/>
      <w:lvlText w:val="o"/>
      <w:lvlJc w:val="left"/>
      <w:pPr>
        <w:ind w:left="4706" w:hanging="360"/>
      </w:pPr>
      <w:rPr>
        <w:rFonts w:ascii="Courier New" w:hAnsi="Courier New" w:cs="Courier New" w:hint="default"/>
      </w:rPr>
    </w:lvl>
    <w:lvl w:ilvl="5" w:tplc="04150005" w:tentative="1">
      <w:start w:val="1"/>
      <w:numFmt w:val="bullet"/>
      <w:lvlText w:val=""/>
      <w:lvlJc w:val="left"/>
      <w:pPr>
        <w:ind w:left="5426" w:hanging="360"/>
      </w:pPr>
      <w:rPr>
        <w:rFonts w:ascii="Wingdings" w:hAnsi="Wingdings" w:hint="default"/>
      </w:rPr>
    </w:lvl>
    <w:lvl w:ilvl="6" w:tplc="04150001" w:tentative="1">
      <w:start w:val="1"/>
      <w:numFmt w:val="bullet"/>
      <w:lvlText w:val=""/>
      <w:lvlJc w:val="left"/>
      <w:pPr>
        <w:ind w:left="6146" w:hanging="360"/>
      </w:pPr>
      <w:rPr>
        <w:rFonts w:ascii="Symbol" w:hAnsi="Symbol" w:hint="default"/>
      </w:rPr>
    </w:lvl>
    <w:lvl w:ilvl="7" w:tplc="04150003" w:tentative="1">
      <w:start w:val="1"/>
      <w:numFmt w:val="bullet"/>
      <w:lvlText w:val="o"/>
      <w:lvlJc w:val="left"/>
      <w:pPr>
        <w:ind w:left="6866" w:hanging="360"/>
      </w:pPr>
      <w:rPr>
        <w:rFonts w:ascii="Courier New" w:hAnsi="Courier New" w:cs="Courier New" w:hint="default"/>
      </w:rPr>
    </w:lvl>
    <w:lvl w:ilvl="8" w:tplc="04150005" w:tentative="1">
      <w:start w:val="1"/>
      <w:numFmt w:val="bullet"/>
      <w:lvlText w:val=""/>
      <w:lvlJc w:val="left"/>
      <w:pPr>
        <w:ind w:left="7586" w:hanging="360"/>
      </w:pPr>
      <w:rPr>
        <w:rFonts w:ascii="Wingdings" w:hAnsi="Wingdings" w:hint="default"/>
      </w:rPr>
    </w:lvl>
  </w:abstractNum>
  <w:abstractNum w:abstractNumId="7" w15:restartNumberingAfterBreak="0">
    <w:nsid w:val="0DAD5F75"/>
    <w:multiLevelType w:val="hybridMultilevel"/>
    <w:tmpl w:val="95BAAB1C"/>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8"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9" w15:restartNumberingAfterBreak="0">
    <w:nsid w:val="168D46F4"/>
    <w:multiLevelType w:val="hybridMultilevel"/>
    <w:tmpl w:val="7C400114"/>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ED28E0"/>
    <w:multiLevelType w:val="hybridMultilevel"/>
    <w:tmpl w:val="A704B61E"/>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841F1"/>
    <w:multiLevelType w:val="hybridMultilevel"/>
    <w:tmpl w:val="C90C4BFE"/>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DC29AE"/>
    <w:multiLevelType w:val="hybridMultilevel"/>
    <w:tmpl w:val="B5E00654"/>
    <w:lvl w:ilvl="0" w:tplc="149058E0">
      <w:start w:val="1"/>
      <w:numFmt w:val="decimal"/>
      <w:lvlText w:val="%1."/>
      <w:lvlJc w:val="left"/>
      <w:pPr>
        <w:ind w:left="774" w:hanging="360"/>
      </w:pPr>
      <w:rPr>
        <w:b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3" w15:restartNumberingAfterBreak="0">
    <w:nsid w:val="2DD336B2"/>
    <w:multiLevelType w:val="hybridMultilevel"/>
    <w:tmpl w:val="084A38AA"/>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C3814"/>
    <w:multiLevelType w:val="hybridMultilevel"/>
    <w:tmpl w:val="80526EB0"/>
    <w:lvl w:ilvl="0" w:tplc="B81A57BC">
      <w:start w:val="1"/>
      <w:numFmt w:val="decimal"/>
      <w:lvlText w:val="%1."/>
      <w:lvlJc w:val="left"/>
      <w:pPr>
        <w:tabs>
          <w:tab w:val="num" w:pos="397"/>
        </w:tabs>
        <w:ind w:left="397" w:hanging="397"/>
      </w:pPr>
      <w:rPr>
        <w:rFonts w:ascii="Calibri" w:eastAsia="Times New Roman" w:hAnsi="Calibri" w:cs="Tahoma"/>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2CF5C20"/>
    <w:multiLevelType w:val="hybridMultilevel"/>
    <w:tmpl w:val="E5BC073C"/>
    <w:lvl w:ilvl="0" w:tplc="D6120FC8">
      <w:start w:val="1"/>
      <w:numFmt w:val="bullet"/>
      <w:lvlText w:val=""/>
      <w:lvlJc w:val="left"/>
      <w:pPr>
        <w:ind w:left="1052" w:hanging="360"/>
      </w:pPr>
      <w:rPr>
        <w:rFonts w:ascii="Symbol" w:hAnsi="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6" w15:restartNumberingAfterBreak="0">
    <w:nsid w:val="343766FE"/>
    <w:multiLevelType w:val="hybridMultilevel"/>
    <w:tmpl w:val="D076B700"/>
    <w:lvl w:ilvl="0" w:tplc="D6120FC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382E7EAB"/>
    <w:multiLevelType w:val="hybridMultilevel"/>
    <w:tmpl w:val="5AD89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7C4336"/>
    <w:multiLevelType w:val="hybridMultilevel"/>
    <w:tmpl w:val="7BB08AB8"/>
    <w:lvl w:ilvl="0" w:tplc="E3EECBFE">
      <w:start w:val="9"/>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C17494"/>
    <w:multiLevelType w:val="hybridMultilevel"/>
    <w:tmpl w:val="67B05702"/>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120036"/>
    <w:multiLevelType w:val="hybridMultilevel"/>
    <w:tmpl w:val="9BBCFF0C"/>
    <w:lvl w:ilvl="0" w:tplc="3E280826">
      <w:start w:val="1"/>
      <w:numFmt w:val="decimal"/>
      <w:lvlText w:val="%1."/>
      <w:lvlJc w:val="left"/>
      <w:pPr>
        <w:ind w:left="720" w:hanging="360"/>
      </w:pPr>
      <w:rPr>
        <w:rFonts w:asciiTheme="minorHAnsi" w:hAnsiTheme="minorHAnsi" w:cs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44746"/>
    <w:multiLevelType w:val="hybridMultilevel"/>
    <w:tmpl w:val="5D54BC36"/>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A628BE"/>
    <w:multiLevelType w:val="hybridMultilevel"/>
    <w:tmpl w:val="731EB126"/>
    <w:lvl w:ilvl="0" w:tplc="D6120FC8">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3" w15:restartNumberingAfterBreak="0">
    <w:nsid w:val="43526E23"/>
    <w:multiLevelType w:val="hybridMultilevel"/>
    <w:tmpl w:val="16D41DB2"/>
    <w:lvl w:ilvl="0" w:tplc="BBF8AB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60323"/>
    <w:multiLevelType w:val="hybridMultilevel"/>
    <w:tmpl w:val="2898A41A"/>
    <w:lvl w:ilvl="0" w:tplc="D6120F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91026A7"/>
    <w:multiLevelType w:val="hybridMultilevel"/>
    <w:tmpl w:val="8AAA369A"/>
    <w:lvl w:ilvl="0" w:tplc="351A91A2">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4F33DF"/>
    <w:multiLevelType w:val="multilevel"/>
    <w:tmpl w:val="0E4030F4"/>
    <w:lvl w:ilvl="0">
      <w:start w:val="1"/>
      <w:numFmt w:val="decimal"/>
      <w:lvlText w:val="%1."/>
      <w:lvlJc w:val="left"/>
      <w:pPr>
        <w:ind w:left="720" w:hanging="360"/>
      </w:pPr>
      <w:rPr>
        <w:rFonts w:hint="default"/>
        <w:b/>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DE10759"/>
    <w:multiLevelType w:val="hybridMultilevel"/>
    <w:tmpl w:val="2152C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1A0230F"/>
    <w:multiLevelType w:val="hybridMultilevel"/>
    <w:tmpl w:val="0136D5C4"/>
    <w:lvl w:ilvl="0" w:tplc="6F56A8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9E26D18"/>
    <w:multiLevelType w:val="hybridMultilevel"/>
    <w:tmpl w:val="C3866C12"/>
    <w:lvl w:ilvl="0" w:tplc="A8D0CD60">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1" w15:restartNumberingAfterBreak="0">
    <w:nsid w:val="5D9556A2"/>
    <w:multiLevelType w:val="hybridMultilevel"/>
    <w:tmpl w:val="BEAA047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4F901C3"/>
    <w:multiLevelType w:val="hybridMultilevel"/>
    <w:tmpl w:val="79A65F5C"/>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53567A4"/>
    <w:multiLevelType w:val="multilevel"/>
    <w:tmpl w:val="5FD6FE4C"/>
    <w:lvl w:ilvl="0">
      <w:start w:val="3"/>
      <w:numFmt w:val="decimal"/>
      <w:lvlText w:val="%1."/>
      <w:lvlJc w:val="left"/>
      <w:pPr>
        <w:tabs>
          <w:tab w:val="num" w:pos="360"/>
        </w:tabs>
        <w:ind w:left="360" w:hanging="360"/>
      </w:pPr>
      <w:rPr>
        <w:rFonts w:hint="default"/>
      </w:rPr>
    </w:lvl>
    <w:lvl w:ilvl="1">
      <w:start w:val="4"/>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69577EA0"/>
    <w:multiLevelType w:val="hybridMultilevel"/>
    <w:tmpl w:val="1B8ACD52"/>
    <w:lvl w:ilvl="0" w:tplc="D6120FC8">
      <w:start w:val="1"/>
      <w:numFmt w:val="bullet"/>
      <w:lvlText w:val=""/>
      <w:lvlJc w:val="left"/>
      <w:pPr>
        <w:ind w:left="1052" w:hanging="360"/>
      </w:pPr>
      <w:rPr>
        <w:rFonts w:ascii="Symbol" w:hAnsi="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35" w15:restartNumberingAfterBreak="0">
    <w:nsid w:val="6ABA33DC"/>
    <w:multiLevelType w:val="hybridMultilevel"/>
    <w:tmpl w:val="E93C2656"/>
    <w:lvl w:ilvl="0" w:tplc="FF8054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731457"/>
    <w:multiLevelType w:val="hybridMultilevel"/>
    <w:tmpl w:val="E53A7AE4"/>
    <w:lvl w:ilvl="0" w:tplc="D6120FC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3392C24"/>
    <w:multiLevelType w:val="hybridMultilevel"/>
    <w:tmpl w:val="2E3ACEF6"/>
    <w:lvl w:ilvl="0" w:tplc="D6120FC8">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8" w15:restartNumberingAfterBreak="0">
    <w:nsid w:val="76056BCF"/>
    <w:multiLevelType w:val="hybridMultilevel"/>
    <w:tmpl w:val="4D3EA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890895"/>
    <w:multiLevelType w:val="hybridMultilevel"/>
    <w:tmpl w:val="54A22CA2"/>
    <w:lvl w:ilvl="0" w:tplc="D6120F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7B5263E"/>
    <w:multiLevelType w:val="hybridMultilevel"/>
    <w:tmpl w:val="8208DFBE"/>
    <w:lvl w:ilvl="0" w:tplc="5A0A85E4">
      <w:start w:val="2"/>
      <w:numFmt w:val="decimal"/>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9E6D41"/>
    <w:multiLevelType w:val="hybridMultilevel"/>
    <w:tmpl w:val="34F05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E0FE5"/>
    <w:multiLevelType w:val="hybridMultilevel"/>
    <w:tmpl w:val="12B4FECE"/>
    <w:lvl w:ilvl="0" w:tplc="D6120FC8">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num w:numId="1">
    <w:abstractNumId w:val="28"/>
  </w:num>
  <w:num w:numId="2">
    <w:abstractNumId w:val="30"/>
  </w:num>
  <w:num w:numId="3">
    <w:abstractNumId w:val="34"/>
  </w:num>
  <w:num w:numId="4">
    <w:abstractNumId w:val="35"/>
  </w:num>
  <w:num w:numId="5">
    <w:abstractNumId w:val="37"/>
  </w:num>
  <w:num w:numId="6">
    <w:abstractNumId w:val="36"/>
  </w:num>
  <w:num w:numId="7">
    <w:abstractNumId w:val="16"/>
  </w:num>
  <w:num w:numId="8">
    <w:abstractNumId w:val="5"/>
  </w:num>
  <w:num w:numId="9">
    <w:abstractNumId w:val="27"/>
  </w:num>
  <w:num w:numId="10">
    <w:abstractNumId w:val="24"/>
  </w:num>
  <w:num w:numId="11">
    <w:abstractNumId w:val="6"/>
  </w:num>
  <w:num w:numId="12">
    <w:abstractNumId w:val="39"/>
  </w:num>
  <w:num w:numId="13">
    <w:abstractNumId w:val="42"/>
  </w:num>
  <w:num w:numId="14">
    <w:abstractNumId w:val="9"/>
  </w:num>
  <w:num w:numId="15">
    <w:abstractNumId w:val="0"/>
  </w:num>
  <w:num w:numId="16">
    <w:abstractNumId w:val="12"/>
  </w:num>
  <w:num w:numId="17">
    <w:abstractNumId w:val="15"/>
  </w:num>
  <w:num w:numId="18">
    <w:abstractNumId w:val="20"/>
  </w:num>
  <w:num w:numId="19">
    <w:abstractNumId w:val="23"/>
  </w:num>
  <w:num w:numId="20">
    <w:abstractNumId w:val="10"/>
  </w:num>
  <w:num w:numId="21">
    <w:abstractNumId w:val="22"/>
  </w:num>
  <w:num w:numId="22">
    <w:abstractNumId w:val="25"/>
  </w:num>
  <w:num w:numId="23">
    <w:abstractNumId w:val="38"/>
  </w:num>
  <w:num w:numId="24">
    <w:abstractNumId w:val="14"/>
  </w:num>
  <w:num w:numId="25">
    <w:abstractNumId w:val="33"/>
  </w:num>
  <w:num w:numId="26">
    <w:abstractNumId w:val="17"/>
  </w:num>
  <w:num w:numId="27">
    <w:abstractNumId w:val="18"/>
  </w:num>
  <w:num w:numId="28">
    <w:abstractNumId w:val="32"/>
  </w:num>
  <w:num w:numId="29">
    <w:abstractNumId w:val="21"/>
  </w:num>
  <w:num w:numId="30">
    <w:abstractNumId w:val="13"/>
  </w:num>
  <w:num w:numId="31">
    <w:abstractNumId w:val="19"/>
  </w:num>
  <w:num w:numId="32">
    <w:abstractNumId w:val="3"/>
  </w:num>
  <w:num w:numId="33">
    <w:abstractNumId w:val="8"/>
  </w:num>
  <w:num w:numId="34">
    <w:abstractNumId w:val="7"/>
  </w:num>
  <w:num w:numId="35">
    <w:abstractNumId w:val="31"/>
  </w:num>
  <w:num w:numId="36">
    <w:abstractNumId w:val="40"/>
  </w:num>
  <w:num w:numId="37">
    <w:abstractNumId w:val="4"/>
  </w:num>
  <w:num w:numId="38">
    <w:abstractNumId w:val="26"/>
  </w:num>
  <w:num w:numId="39">
    <w:abstractNumId w:val="11"/>
  </w:num>
  <w:num w:numId="40">
    <w:abstractNumId w:val="29"/>
  </w:num>
  <w:num w:numId="41">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288B"/>
    <w:rsid w:val="00001AC3"/>
    <w:rsid w:val="000357A0"/>
    <w:rsid w:val="0004178C"/>
    <w:rsid w:val="00060149"/>
    <w:rsid w:val="000617EA"/>
    <w:rsid w:val="00070562"/>
    <w:rsid w:val="000747BB"/>
    <w:rsid w:val="000805FB"/>
    <w:rsid w:val="000A014A"/>
    <w:rsid w:val="000A0F9A"/>
    <w:rsid w:val="000B23CE"/>
    <w:rsid w:val="000C0084"/>
    <w:rsid w:val="000C6603"/>
    <w:rsid w:val="000D217C"/>
    <w:rsid w:val="000D66E5"/>
    <w:rsid w:val="00102D0B"/>
    <w:rsid w:val="001276B2"/>
    <w:rsid w:val="00135A11"/>
    <w:rsid w:val="00160C74"/>
    <w:rsid w:val="00177BF3"/>
    <w:rsid w:val="001C1BA9"/>
    <w:rsid w:val="001C3409"/>
    <w:rsid w:val="001E4348"/>
    <w:rsid w:val="001F1D87"/>
    <w:rsid w:val="00214957"/>
    <w:rsid w:val="00217A9A"/>
    <w:rsid w:val="0022288B"/>
    <w:rsid w:val="00234E60"/>
    <w:rsid w:val="00246378"/>
    <w:rsid w:val="00251602"/>
    <w:rsid w:val="00256883"/>
    <w:rsid w:val="00272A9A"/>
    <w:rsid w:val="0029765D"/>
    <w:rsid w:val="002A2C48"/>
    <w:rsid w:val="002B6029"/>
    <w:rsid w:val="002C0303"/>
    <w:rsid w:val="002C4479"/>
    <w:rsid w:val="002D1456"/>
    <w:rsid w:val="002D24AD"/>
    <w:rsid w:val="002F0F3E"/>
    <w:rsid w:val="002F7E28"/>
    <w:rsid w:val="00317C1F"/>
    <w:rsid w:val="00344F72"/>
    <w:rsid w:val="003527CF"/>
    <w:rsid w:val="00353A36"/>
    <w:rsid w:val="0036182F"/>
    <w:rsid w:val="00364547"/>
    <w:rsid w:val="00366AB5"/>
    <w:rsid w:val="00395E05"/>
    <w:rsid w:val="00397905"/>
    <w:rsid w:val="003C1526"/>
    <w:rsid w:val="003C77FA"/>
    <w:rsid w:val="00414926"/>
    <w:rsid w:val="00434270"/>
    <w:rsid w:val="00462B1C"/>
    <w:rsid w:val="0046317F"/>
    <w:rsid w:val="004658CE"/>
    <w:rsid w:val="00467DF9"/>
    <w:rsid w:val="00472A4F"/>
    <w:rsid w:val="004A3C60"/>
    <w:rsid w:val="004A5F53"/>
    <w:rsid w:val="004E190C"/>
    <w:rsid w:val="004F0752"/>
    <w:rsid w:val="00502A8F"/>
    <w:rsid w:val="0050407F"/>
    <w:rsid w:val="00512DF0"/>
    <w:rsid w:val="00513ED5"/>
    <w:rsid w:val="005271D3"/>
    <w:rsid w:val="00532908"/>
    <w:rsid w:val="00537309"/>
    <w:rsid w:val="005673DC"/>
    <w:rsid w:val="00595A36"/>
    <w:rsid w:val="005A2EA6"/>
    <w:rsid w:val="005B3EFB"/>
    <w:rsid w:val="005B4455"/>
    <w:rsid w:val="005C7F10"/>
    <w:rsid w:val="005D2B91"/>
    <w:rsid w:val="005D4613"/>
    <w:rsid w:val="00613B6C"/>
    <w:rsid w:val="0061432A"/>
    <w:rsid w:val="006638DD"/>
    <w:rsid w:val="00690ABA"/>
    <w:rsid w:val="006A714D"/>
    <w:rsid w:val="006B296E"/>
    <w:rsid w:val="006C2160"/>
    <w:rsid w:val="006C4E76"/>
    <w:rsid w:val="006E2915"/>
    <w:rsid w:val="006E5A3B"/>
    <w:rsid w:val="006F64F7"/>
    <w:rsid w:val="00701190"/>
    <w:rsid w:val="00703617"/>
    <w:rsid w:val="007038F5"/>
    <w:rsid w:val="007061C7"/>
    <w:rsid w:val="00707EF7"/>
    <w:rsid w:val="00710D1A"/>
    <w:rsid w:val="00710FBA"/>
    <w:rsid w:val="00720940"/>
    <w:rsid w:val="00740BF7"/>
    <w:rsid w:val="0074166E"/>
    <w:rsid w:val="00753859"/>
    <w:rsid w:val="00755209"/>
    <w:rsid w:val="00760614"/>
    <w:rsid w:val="00760719"/>
    <w:rsid w:val="007639A6"/>
    <w:rsid w:val="007727A3"/>
    <w:rsid w:val="007753BD"/>
    <w:rsid w:val="0077611F"/>
    <w:rsid w:val="00787F88"/>
    <w:rsid w:val="00791E9C"/>
    <w:rsid w:val="007B26C9"/>
    <w:rsid w:val="007B3F57"/>
    <w:rsid w:val="007C3081"/>
    <w:rsid w:val="007D058D"/>
    <w:rsid w:val="007E62AA"/>
    <w:rsid w:val="008059B3"/>
    <w:rsid w:val="008221E1"/>
    <w:rsid w:val="008242D8"/>
    <w:rsid w:val="008256F7"/>
    <w:rsid w:val="0082591B"/>
    <w:rsid w:val="0082754A"/>
    <w:rsid w:val="00843087"/>
    <w:rsid w:val="00861F0C"/>
    <w:rsid w:val="008663C5"/>
    <w:rsid w:val="008709D9"/>
    <w:rsid w:val="00872DBC"/>
    <w:rsid w:val="00873968"/>
    <w:rsid w:val="00896AA9"/>
    <w:rsid w:val="008A519D"/>
    <w:rsid w:val="008A7765"/>
    <w:rsid w:val="008F692E"/>
    <w:rsid w:val="009052AD"/>
    <w:rsid w:val="00913365"/>
    <w:rsid w:val="009201F1"/>
    <w:rsid w:val="009211E8"/>
    <w:rsid w:val="00940346"/>
    <w:rsid w:val="009428EC"/>
    <w:rsid w:val="00955C95"/>
    <w:rsid w:val="00960941"/>
    <w:rsid w:val="00962588"/>
    <w:rsid w:val="00991000"/>
    <w:rsid w:val="009A1AB0"/>
    <w:rsid w:val="009B35A3"/>
    <w:rsid w:val="009C2ED2"/>
    <w:rsid w:val="009D226D"/>
    <w:rsid w:val="009D2BFC"/>
    <w:rsid w:val="009D788D"/>
    <w:rsid w:val="009E26A5"/>
    <w:rsid w:val="009E3B8F"/>
    <w:rsid w:val="009F2ABE"/>
    <w:rsid w:val="00A047AF"/>
    <w:rsid w:val="00A178FA"/>
    <w:rsid w:val="00A2005A"/>
    <w:rsid w:val="00A266DD"/>
    <w:rsid w:val="00A34677"/>
    <w:rsid w:val="00A65E27"/>
    <w:rsid w:val="00A65F6C"/>
    <w:rsid w:val="00A663E0"/>
    <w:rsid w:val="00A83308"/>
    <w:rsid w:val="00A91B88"/>
    <w:rsid w:val="00A92B61"/>
    <w:rsid w:val="00AB007D"/>
    <w:rsid w:val="00AC1BBA"/>
    <w:rsid w:val="00AD4368"/>
    <w:rsid w:val="00AD531D"/>
    <w:rsid w:val="00AE0FD3"/>
    <w:rsid w:val="00AE1731"/>
    <w:rsid w:val="00B133CF"/>
    <w:rsid w:val="00B46101"/>
    <w:rsid w:val="00B55D82"/>
    <w:rsid w:val="00B673B8"/>
    <w:rsid w:val="00B83117"/>
    <w:rsid w:val="00B84DEF"/>
    <w:rsid w:val="00B91712"/>
    <w:rsid w:val="00B93F0E"/>
    <w:rsid w:val="00BA1F25"/>
    <w:rsid w:val="00BF1101"/>
    <w:rsid w:val="00C23FA7"/>
    <w:rsid w:val="00C32119"/>
    <w:rsid w:val="00C3400E"/>
    <w:rsid w:val="00C36E51"/>
    <w:rsid w:val="00C55F25"/>
    <w:rsid w:val="00C63E09"/>
    <w:rsid w:val="00C744C5"/>
    <w:rsid w:val="00C85077"/>
    <w:rsid w:val="00C92FC1"/>
    <w:rsid w:val="00CA1980"/>
    <w:rsid w:val="00CB09EA"/>
    <w:rsid w:val="00CB5751"/>
    <w:rsid w:val="00CC2253"/>
    <w:rsid w:val="00CE0B00"/>
    <w:rsid w:val="00CE7977"/>
    <w:rsid w:val="00CF1ED6"/>
    <w:rsid w:val="00D079B7"/>
    <w:rsid w:val="00D2141B"/>
    <w:rsid w:val="00D51809"/>
    <w:rsid w:val="00D71F31"/>
    <w:rsid w:val="00D725E8"/>
    <w:rsid w:val="00D8758F"/>
    <w:rsid w:val="00DC1DBD"/>
    <w:rsid w:val="00DF06E0"/>
    <w:rsid w:val="00DF3EE4"/>
    <w:rsid w:val="00E00791"/>
    <w:rsid w:val="00E01FE1"/>
    <w:rsid w:val="00E0303C"/>
    <w:rsid w:val="00E12658"/>
    <w:rsid w:val="00E16682"/>
    <w:rsid w:val="00E167A1"/>
    <w:rsid w:val="00E175A4"/>
    <w:rsid w:val="00E312BB"/>
    <w:rsid w:val="00E4182F"/>
    <w:rsid w:val="00E77659"/>
    <w:rsid w:val="00EA17E4"/>
    <w:rsid w:val="00EA4715"/>
    <w:rsid w:val="00EB222B"/>
    <w:rsid w:val="00EE3D9D"/>
    <w:rsid w:val="00EF5738"/>
    <w:rsid w:val="00F106EC"/>
    <w:rsid w:val="00F22116"/>
    <w:rsid w:val="00F254A2"/>
    <w:rsid w:val="00F310E1"/>
    <w:rsid w:val="00F33664"/>
    <w:rsid w:val="00F72BBB"/>
    <w:rsid w:val="00F73748"/>
    <w:rsid w:val="00F73AB4"/>
    <w:rsid w:val="00F742F2"/>
    <w:rsid w:val="00F74CB1"/>
    <w:rsid w:val="00F855C0"/>
    <w:rsid w:val="00F943E6"/>
    <w:rsid w:val="00FB52AD"/>
    <w:rsid w:val="00FC7FC2"/>
    <w:rsid w:val="00FD2CE3"/>
    <w:rsid w:val="00FD5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71E88-4288-4F07-BA21-0965F899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AB5"/>
  </w:style>
  <w:style w:type="paragraph" w:styleId="Nagwek1">
    <w:name w:val="heading 1"/>
    <w:basedOn w:val="Normalny"/>
    <w:next w:val="Normalny"/>
    <w:link w:val="Nagwek1Znak"/>
    <w:uiPriority w:val="9"/>
    <w:qFormat/>
    <w:rsid w:val="00A346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autoRedefine/>
    <w:uiPriority w:val="99"/>
    <w:unhideWhenUsed/>
    <w:qFormat/>
    <w:rsid w:val="00353A36"/>
    <w:pPr>
      <w:shd w:val="clear" w:color="auto" w:fill="8DB3E2" w:themeFill="text2" w:themeFillTint="66"/>
      <w:spacing w:after="0"/>
      <w:ind w:left="567" w:hanging="567"/>
      <w:jc w:val="both"/>
      <w:outlineLvl w:val="1"/>
    </w:pPr>
    <w:rPr>
      <w:rFonts w:eastAsiaTheme="majorEastAsia" w:cs="Times New Roman"/>
      <w:b/>
      <w:bCs/>
      <w:iCs/>
      <w:color w:val="FFFFFF" w:themeColor="background1"/>
      <w:sz w:val="24"/>
      <w:szCs w:val="24"/>
    </w:rPr>
  </w:style>
  <w:style w:type="paragraph" w:styleId="Nagwek3">
    <w:name w:val="heading 3"/>
    <w:basedOn w:val="Normalny"/>
    <w:next w:val="Normalny"/>
    <w:link w:val="Nagwek3Znak"/>
    <w:uiPriority w:val="9"/>
    <w:semiHidden/>
    <w:unhideWhenUsed/>
    <w:qFormat/>
    <w:rsid w:val="00C36E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1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10FBA"/>
    <w:pPr>
      <w:ind w:left="720"/>
      <w:contextualSpacing/>
    </w:pPr>
  </w:style>
  <w:style w:type="character" w:customStyle="1" w:styleId="Nagwek2Znak">
    <w:name w:val="Nagłówek 2 Znak"/>
    <w:basedOn w:val="Domylnaczcionkaakapitu"/>
    <w:link w:val="Nagwek2"/>
    <w:uiPriority w:val="99"/>
    <w:rsid w:val="00353A36"/>
    <w:rPr>
      <w:rFonts w:eastAsiaTheme="majorEastAsia" w:cs="Times New Roman"/>
      <w:b/>
      <w:bCs/>
      <w:iCs/>
      <w:color w:val="FFFFFF" w:themeColor="background1"/>
      <w:sz w:val="24"/>
      <w:szCs w:val="24"/>
      <w:shd w:val="clear" w:color="auto" w:fill="8DB3E2" w:themeFill="text2" w:themeFillTint="66"/>
    </w:rPr>
  </w:style>
  <w:style w:type="character" w:styleId="Hipercze">
    <w:name w:val="Hyperlink"/>
    <w:basedOn w:val="Domylnaczcionkaakapitu"/>
    <w:uiPriority w:val="99"/>
    <w:unhideWhenUsed/>
    <w:rsid w:val="00F73AB4"/>
    <w:rPr>
      <w:color w:val="0000FF" w:themeColor="hyperlink"/>
      <w:u w:val="single"/>
    </w:rPr>
  </w:style>
  <w:style w:type="character" w:customStyle="1" w:styleId="Nagwek3Znak">
    <w:name w:val="Nagłówek 3 Znak"/>
    <w:basedOn w:val="Domylnaczcionkaakapitu"/>
    <w:link w:val="Nagwek3"/>
    <w:uiPriority w:val="9"/>
    <w:semiHidden/>
    <w:rsid w:val="00C36E51"/>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7061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1C7"/>
  </w:style>
  <w:style w:type="paragraph" w:styleId="Stopka">
    <w:name w:val="footer"/>
    <w:basedOn w:val="Normalny"/>
    <w:link w:val="StopkaZnak"/>
    <w:uiPriority w:val="99"/>
    <w:unhideWhenUsed/>
    <w:rsid w:val="00706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1C7"/>
  </w:style>
  <w:style w:type="paragraph" w:styleId="Zwykytekst">
    <w:name w:val="Plain Text"/>
    <w:basedOn w:val="Normalny"/>
    <w:link w:val="ZwykytekstZnak"/>
    <w:uiPriority w:val="99"/>
    <w:unhideWhenUsed/>
    <w:rsid w:val="00C92FC1"/>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C92FC1"/>
    <w:rPr>
      <w:rFonts w:ascii="Calibri" w:eastAsiaTheme="minorHAnsi" w:hAnsi="Calibri"/>
      <w:szCs w:val="21"/>
      <w:lang w:eastAsia="en-US"/>
    </w:rPr>
  </w:style>
  <w:style w:type="paragraph" w:styleId="Tekstdymka">
    <w:name w:val="Balloon Text"/>
    <w:basedOn w:val="Normalny"/>
    <w:link w:val="TekstdymkaZnak"/>
    <w:uiPriority w:val="99"/>
    <w:semiHidden/>
    <w:unhideWhenUsed/>
    <w:rsid w:val="00F943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3E6"/>
    <w:rPr>
      <w:rFonts w:ascii="Tahoma" w:hAnsi="Tahoma" w:cs="Tahoma"/>
      <w:sz w:val="16"/>
      <w:szCs w:val="16"/>
    </w:rPr>
  </w:style>
  <w:style w:type="character" w:styleId="Odwoaniedokomentarza">
    <w:name w:val="annotation reference"/>
    <w:basedOn w:val="Domylnaczcionkaakapitu"/>
    <w:uiPriority w:val="99"/>
    <w:unhideWhenUsed/>
    <w:rsid w:val="00BA1F25"/>
    <w:rPr>
      <w:sz w:val="16"/>
      <w:szCs w:val="16"/>
    </w:rPr>
  </w:style>
  <w:style w:type="paragraph" w:styleId="Tekstkomentarza">
    <w:name w:val="annotation text"/>
    <w:basedOn w:val="Normalny"/>
    <w:link w:val="TekstkomentarzaZnak"/>
    <w:uiPriority w:val="99"/>
    <w:unhideWhenUsed/>
    <w:rsid w:val="00BA1F25"/>
    <w:pPr>
      <w:spacing w:line="240" w:lineRule="auto"/>
    </w:pPr>
    <w:rPr>
      <w:sz w:val="20"/>
      <w:szCs w:val="20"/>
    </w:rPr>
  </w:style>
  <w:style w:type="character" w:customStyle="1" w:styleId="TekstkomentarzaZnak">
    <w:name w:val="Tekst komentarza Znak"/>
    <w:basedOn w:val="Domylnaczcionkaakapitu"/>
    <w:link w:val="Tekstkomentarza"/>
    <w:uiPriority w:val="99"/>
    <w:rsid w:val="00BA1F25"/>
    <w:rPr>
      <w:sz w:val="20"/>
      <w:szCs w:val="20"/>
    </w:rPr>
  </w:style>
  <w:style w:type="paragraph" w:styleId="Tematkomentarza">
    <w:name w:val="annotation subject"/>
    <w:basedOn w:val="Tekstkomentarza"/>
    <w:next w:val="Tekstkomentarza"/>
    <w:link w:val="TematkomentarzaZnak"/>
    <w:uiPriority w:val="99"/>
    <w:semiHidden/>
    <w:unhideWhenUsed/>
    <w:rsid w:val="00BA1F25"/>
    <w:rPr>
      <w:b/>
      <w:bCs/>
    </w:rPr>
  </w:style>
  <w:style w:type="character" w:customStyle="1" w:styleId="TematkomentarzaZnak">
    <w:name w:val="Temat komentarza Znak"/>
    <w:basedOn w:val="TekstkomentarzaZnak"/>
    <w:link w:val="Tematkomentarza"/>
    <w:uiPriority w:val="99"/>
    <w:semiHidden/>
    <w:rsid w:val="00BA1F25"/>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135A1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135A11"/>
    <w:rPr>
      <w:rFonts w:ascii="Times New Roman" w:eastAsia="Times New Roman" w:hAnsi="Times New Roman" w:cs="Times New Roman"/>
      <w:sz w:val="20"/>
      <w:szCs w:val="20"/>
    </w:rPr>
  </w:style>
  <w:style w:type="character" w:customStyle="1" w:styleId="AkapitzlistZnak">
    <w:name w:val="Akapit z listą Znak"/>
    <w:link w:val="Akapitzlist"/>
    <w:uiPriority w:val="99"/>
    <w:locked/>
    <w:rsid w:val="00FB52AD"/>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5C7F10"/>
    <w:rPr>
      <w:vertAlign w:val="superscript"/>
    </w:rPr>
  </w:style>
  <w:style w:type="character" w:customStyle="1" w:styleId="Nagwek1Znak">
    <w:name w:val="Nagłówek 1 Znak"/>
    <w:basedOn w:val="Domylnaczcionkaakapitu"/>
    <w:link w:val="Nagwek1"/>
    <w:uiPriority w:val="9"/>
    <w:rsid w:val="00A34677"/>
    <w:rPr>
      <w:rFonts w:asciiTheme="majorHAnsi" w:eastAsiaTheme="majorEastAsia" w:hAnsiTheme="majorHAnsi" w:cstheme="majorBidi"/>
      <w:color w:val="365F91" w:themeColor="accent1" w:themeShade="BF"/>
      <w:sz w:val="32"/>
      <w:szCs w:val="32"/>
    </w:rPr>
  </w:style>
  <w:style w:type="paragraph" w:customStyle="1" w:styleId="Style24">
    <w:name w:val="Style24"/>
    <w:basedOn w:val="Normalny"/>
    <w:uiPriority w:val="99"/>
    <w:rsid w:val="000D217C"/>
    <w:pPr>
      <w:widowControl w:val="0"/>
      <w:autoSpaceDE w:val="0"/>
      <w:autoSpaceDN w:val="0"/>
      <w:adjustRightInd w:val="0"/>
      <w:spacing w:after="0" w:line="274" w:lineRule="exact"/>
      <w:jc w:val="center"/>
    </w:pPr>
    <w:rPr>
      <w:rFonts w:ascii="Arial" w:eastAsia="Times New Roman" w:hAnsi="Arial" w:cs="Arial"/>
      <w:sz w:val="24"/>
      <w:szCs w:val="24"/>
    </w:rPr>
  </w:style>
  <w:style w:type="paragraph" w:customStyle="1" w:styleId="WW-Default">
    <w:name w:val="WW-Default"/>
    <w:uiPriority w:val="99"/>
    <w:rsid w:val="00CB575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odstawowy">
    <w:name w:val="Body Text"/>
    <w:basedOn w:val="Normalny"/>
    <w:link w:val="TekstpodstawowyZnak"/>
    <w:rsid w:val="00C63E09"/>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C63E09"/>
    <w:rPr>
      <w:rFonts w:ascii="Times New Roman" w:eastAsia="Times New Roman" w:hAnsi="Times New Roman" w:cs="Times New Roman"/>
      <w:sz w:val="24"/>
      <w:szCs w:val="24"/>
    </w:rPr>
  </w:style>
  <w:style w:type="paragraph" w:customStyle="1" w:styleId="Style9">
    <w:name w:val="Style9"/>
    <w:basedOn w:val="Normalny"/>
    <w:uiPriority w:val="99"/>
    <w:rsid w:val="00DF3EE4"/>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922">
      <w:bodyDiv w:val="1"/>
      <w:marLeft w:val="0"/>
      <w:marRight w:val="0"/>
      <w:marTop w:val="0"/>
      <w:marBottom w:val="0"/>
      <w:divBdr>
        <w:top w:val="none" w:sz="0" w:space="0" w:color="auto"/>
        <w:left w:val="none" w:sz="0" w:space="0" w:color="auto"/>
        <w:bottom w:val="none" w:sz="0" w:space="0" w:color="auto"/>
        <w:right w:val="none" w:sz="0" w:space="0" w:color="auto"/>
      </w:divBdr>
    </w:div>
    <w:div w:id="566962287">
      <w:bodyDiv w:val="1"/>
      <w:marLeft w:val="0"/>
      <w:marRight w:val="0"/>
      <w:marTop w:val="0"/>
      <w:marBottom w:val="0"/>
      <w:divBdr>
        <w:top w:val="none" w:sz="0" w:space="0" w:color="auto"/>
        <w:left w:val="none" w:sz="0" w:space="0" w:color="auto"/>
        <w:bottom w:val="none" w:sz="0" w:space="0" w:color="auto"/>
        <w:right w:val="none" w:sz="0" w:space="0" w:color="auto"/>
      </w:divBdr>
    </w:div>
    <w:div w:id="710229094">
      <w:bodyDiv w:val="1"/>
      <w:marLeft w:val="0"/>
      <w:marRight w:val="0"/>
      <w:marTop w:val="0"/>
      <w:marBottom w:val="0"/>
      <w:divBdr>
        <w:top w:val="none" w:sz="0" w:space="0" w:color="auto"/>
        <w:left w:val="none" w:sz="0" w:space="0" w:color="auto"/>
        <w:bottom w:val="none" w:sz="0" w:space="0" w:color="auto"/>
        <w:right w:val="none" w:sz="0" w:space="0" w:color="auto"/>
      </w:divBdr>
    </w:div>
    <w:div w:id="815612651">
      <w:bodyDiv w:val="1"/>
      <w:marLeft w:val="0"/>
      <w:marRight w:val="0"/>
      <w:marTop w:val="0"/>
      <w:marBottom w:val="0"/>
      <w:divBdr>
        <w:top w:val="none" w:sz="0" w:space="0" w:color="auto"/>
        <w:left w:val="none" w:sz="0" w:space="0" w:color="auto"/>
        <w:bottom w:val="none" w:sz="0" w:space="0" w:color="auto"/>
        <w:right w:val="none" w:sz="0" w:space="0" w:color="auto"/>
      </w:divBdr>
    </w:div>
    <w:div w:id="850947438">
      <w:bodyDiv w:val="1"/>
      <w:marLeft w:val="0"/>
      <w:marRight w:val="0"/>
      <w:marTop w:val="0"/>
      <w:marBottom w:val="0"/>
      <w:divBdr>
        <w:top w:val="none" w:sz="0" w:space="0" w:color="auto"/>
        <w:left w:val="none" w:sz="0" w:space="0" w:color="auto"/>
        <w:bottom w:val="none" w:sz="0" w:space="0" w:color="auto"/>
        <w:right w:val="none" w:sz="0" w:space="0" w:color="auto"/>
      </w:divBdr>
    </w:div>
    <w:div w:id="1192304690">
      <w:bodyDiv w:val="1"/>
      <w:marLeft w:val="0"/>
      <w:marRight w:val="0"/>
      <w:marTop w:val="0"/>
      <w:marBottom w:val="0"/>
      <w:divBdr>
        <w:top w:val="none" w:sz="0" w:space="0" w:color="auto"/>
        <w:left w:val="none" w:sz="0" w:space="0" w:color="auto"/>
        <w:bottom w:val="none" w:sz="0" w:space="0" w:color="auto"/>
        <w:right w:val="none" w:sz="0" w:space="0" w:color="auto"/>
      </w:divBdr>
    </w:div>
    <w:div w:id="1374772966">
      <w:bodyDiv w:val="1"/>
      <w:marLeft w:val="0"/>
      <w:marRight w:val="0"/>
      <w:marTop w:val="0"/>
      <w:marBottom w:val="0"/>
      <w:divBdr>
        <w:top w:val="none" w:sz="0" w:space="0" w:color="auto"/>
        <w:left w:val="none" w:sz="0" w:space="0" w:color="auto"/>
        <w:bottom w:val="none" w:sz="0" w:space="0" w:color="auto"/>
        <w:right w:val="none" w:sz="0" w:space="0" w:color="auto"/>
      </w:divBdr>
    </w:div>
    <w:div w:id="15950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yperlink" Target="http://www.rpo.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po.pomorskie.eu" TargetMode="Externa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5702-3111-4EBA-896C-B506FB49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6312</Words>
  <Characters>37875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Kurniewicz</dc:creator>
  <cp:keywords/>
  <dc:description/>
  <cp:lastModifiedBy>Rawińska Magdalena</cp:lastModifiedBy>
  <cp:revision>6</cp:revision>
  <cp:lastPrinted>2016-12-02T11:51:00Z</cp:lastPrinted>
  <dcterms:created xsi:type="dcterms:W3CDTF">2016-12-07T13:31:00Z</dcterms:created>
  <dcterms:modified xsi:type="dcterms:W3CDTF">2016-12-09T08:47:00Z</dcterms:modified>
</cp:coreProperties>
</file>