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r w:rsidR="00E82FB8">
        <w:rPr>
          <w:rFonts w:cs="Arial"/>
          <w:sz w:val="16"/>
          <w:szCs w:val="16"/>
        </w:rPr>
        <w:t xml:space="preserve"> nr 2</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 xml:space="preserve">r </w:t>
      </w:r>
      <w:r w:rsidR="00640D43">
        <w:rPr>
          <w:rFonts w:cs="Arial"/>
          <w:sz w:val="16"/>
          <w:szCs w:val="16"/>
        </w:rPr>
        <w:t>1285/195</w:t>
      </w:r>
      <w:r w:rsidR="00122D98">
        <w:rPr>
          <w:rFonts w:cs="Arial"/>
          <w:sz w:val="16"/>
          <w:szCs w:val="16"/>
        </w:rPr>
        <w:t>/16</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z dnia</w:t>
      </w:r>
      <w:r w:rsidR="00471985">
        <w:rPr>
          <w:rFonts w:cs="Arial"/>
          <w:sz w:val="16"/>
          <w:szCs w:val="16"/>
        </w:rPr>
        <w:t xml:space="preserve"> </w:t>
      </w:r>
      <w:r w:rsidR="00640D43">
        <w:rPr>
          <w:rFonts w:cs="Arial"/>
          <w:sz w:val="16"/>
          <w:szCs w:val="16"/>
        </w:rPr>
        <w:t>9 grudnia</w:t>
      </w:r>
      <w:r w:rsidR="001A712E">
        <w:rPr>
          <w:rFonts w:cs="Arial"/>
          <w:sz w:val="16"/>
          <w:szCs w:val="16"/>
        </w:rPr>
        <w:t xml:space="preserve"> </w:t>
      </w:r>
      <w:r w:rsidR="00471985">
        <w:rPr>
          <w:rFonts w:cs="Arial"/>
          <w:sz w:val="16"/>
          <w:szCs w:val="16"/>
        </w:rPr>
        <w:t>2016</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0A603A"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DZIAŁANIE 5.2.</w:t>
      </w:r>
    </w:p>
    <w:p w:rsidR="000A603A" w:rsidRPr="000A603A" w:rsidRDefault="000A603A" w:rsidP="002F7C5C">
      <w:pPr>
        <w:autoSpaceDE w:val="0"/>
        <w:autoSpaceDN w:val="0"/>
        <w:adjustRightInd w:val="0"/>
        <w:spacing w:line="276" w:lineRule="auto"/>
        <w:jc w:val="center"/>
        <w:rPr>
          <w:rFonts w:ascii="Calibri" w:eastAsia="Calibri" w:hAnsi="Calibri"/>
          <w:b/>
          <w:sz w:val="28"/>
          <w:szCs w:val="28"/>
          <w:lang w:eastAsia="en-US"/>
        </w:rPr>
      </w:pPr>
      <w:r w:rsidRPr="000A603A">
        <w:rPr>
          <w:rFonts w:ascii="Calibri" w:eastAsia="Calibri" w:hAnsi="Calibri"/>
          <w:b/>
          <w:color w:val="365F91" w:themeColor="accent1" w:themeShade="BF"/>
          <w:sz w:val="28"/>
          <w:szCs w:val="28"/>
          <w:lang w:eastAsia="en-US"/>
        </w:rPr>
        <w:t>AKTYWIZACJA ZAWODOWA OSÓB POZOSTAJĄCYCH BEZ PRACY</w:t>
      </w:r>
      <w:r w:rsidR="00A97D7F">
        <w:rPr>
          <w:rFonts w:ascii="Calibri" w:eastAsia="Calibri" w:hAnsi="Calibri"/>
          <w:b/>
          <w:color w:val="365F91" w:themeColor="accent1" w:themeShade="BF"/>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PODDZIAŁANIE 5.2.2.</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AKTYWIZACJA ZAWODOWA OSÓB POZOSTAJĄCYCH BEZ PRACY</w:t>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sidRPr="000A603A">
        <w:rPr>
          <w:rFonts w:ascii="Calibri" w:eastAsia="Calibri" w:hAnsi="Calibri"/>
          <w:b/>
          <w:color w:val="FFFFFF" w:themeColor="background1"/>
          <w:sz w:val="32"/>
          <w:szCs w:val="28"/>
          <w:lang w:eastAsia="en-US"/>
        </w:rPr>
        <w:t xml:space="preserve">KONKURS   NR   </w:t>
      </w:r>
      <w:r w:rsidR="00214901">
        <w:rPr>
          <w:rFonts w:ascii="Calibri" w:eastAsia="Calibri" w:hAnsi="Calibri"/>
          <w:b/>
          <w:color w:val="FFFFFF" w:themeColor="background1"/>
          <w:sz w:val="32"/>
          <w:szCs w:val="28"/>
        </w:rPr>
        <w:t>RPPM.05.02</w:t>
      </w:r>
      <w:r w:rsidR="00F42D39">
        <w:rPr>
          <w:rFonts w:ascii="Calibri" w:eastAsia="Calibri" w:hAnsi="Calibri"/>
          <w:b/>
          <w:color w:val="FFFFFF" w:themeColor="background1"/>
          <w:sz w:val="32"/>
          <w:szCs w:val="28"/>
        </w:rPr>
        <w:t>.02-IZ.00</w:t>
      </w:r>
      <w:r w:rsidR="00CA30C1">
        <w:rPr>
          <w:rFonts w:ascii="Calibri" w:eastAsia="Calibri" w:hAnsi="Calibri"/>
          <w:b/>
          <w:color w:val="FFFFFF" w:themeColor="background1"/>
          <w:sz w:val="32"/>
          <w:szCs w:val="28"/>
        </w:rPr>
        <w:t>-22-001</w:t>
      </w:r>
      <w:r w:rsidR="00214901">
        <w:rPr>
          <w:rFonts w:ascii="Calibri" w:eastAsia="Calibri" w:hAnsi="Calibri"/>
          <w:b/>
          <w:color w:val="FFFFFF" w:themeColor="background1"/>
          <w:sz w:val="32"/>
          <w:szCs w:val="28"/>
        </w:rPr>
        <w:t>/</w:t>
      </w:r>
      <w:r w:rsidR="00471985">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konkursu 17 października </w:t>
      </w:r>
      <w:r w:rsidR="00471985" w:rsidRPr="00471985">
        <w:rPr>
          <w:rFonts w:asciiTheme="minorHAnsi" w:eastAsiaTheme="minorHAnsi" w:hAnsiTheme="minorHAnsi"/>
          <w:sz w:val="22"/>
          <w:szCs w:val="22"/>
          <w:lang w:eastAsia="en-US"/>
        </w:rPr>
        <w:t>2016 r.</w:t>
      </w:r>
    </w:p>
    <w:p w:rsidR="00690E36" w:rsidRDefault="00690E36" w:rsidP="00690E36">
      <w:pPr>
        <w:jc w:val="center"/>
        <w:rPr>
          <w:rFonts w:asciiTheme="minorHAnsi" w:hAnsiTheme="minorHAnsi"/>
        </w:rPr>
      </w:pPr>
      <w:r w:rsidRPr="00CF2F06">
        <w:rPr>
          <w:rFonts w:asciiTheme="minorHAnsi" w:hAnsiTheme="minorHAnsi"/>
        </w:rPr>
        <w:t>Data obowiązywania zmiany regulaminu konkursu</w:t>
      </w:r>
      <w:r w:rsidR="00103BCB">
        <w:rPr>
          <w:rFonts w:asciiTheme="minorHAnsi" w:hAnsiTheme="minorHAnsi"/>
        </w:rPr>
        <w:t xml:space="preserve"> od </w:t>
      </w:r>
      <w:r w:rsidR="006E0CCF">
        <w:rPr>
          <w:rFonts w:asciiTheme="minorHAnsi" w:hAnsiTheme="minorHAnsi"/>
        </w:rPr>
        <w:t>9</w:t>
      </w:r>
      <w:r w:rsidR="00F6171A">
        <w:rPr>
          <w:rFonts w:asciiTheme="minorHAnsi" w:hAnsiTheme="minorHAnsi"/>
        </w:rPr>
        <w:t xml:space="preserve"> </w:t>
      </w:r>
      <w:r w:rsidR="00103BCB">
        <w:rPr>
          <w:rFonts w:asciiTheme="minorHAnsi" w:hAnsiTheme="minorHAnsi"/>
        </w:rPr>
        <w:t>grudnia</w:t>
      </w:r>
      <w:r>
        <w:rPr>
          <w:rFonts w:asciiTheme="minorHAnsi" w:hAnsiTheme="minorHAnsi"/>
        </w:rPr>
        <w:t xml:space="preserve"> 2016 r.</w:t>
      </w:r>
    </w:p>
    <w:p w:rsidR="00690E36" w:rsidRDefault="00690E36" w:rsidP="002F7C5C">
      <w:pPr>
        <w:spacing w:line="276" w:lineRule="auto"/>
        <w:jc w:val="center"/>
        <w:rPr>
          <w:rFonts w:asciiTheme="minorHAnsi" w:eastAsiaTheme="minorHAnsi" w:hAnsiTheme="minorHAnsi"/>
          <w:sz w:val="22"/>
          <w:szCs w:val="22"/>
          <w:lang w:eastAsia="en-US"/>
        </w:rPr>
      </w:pPr>
    </w:p>
    <w:p w:rsidR="008A2264" w:rsidRDefault="008A2264"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FB6EE2" w:rsidRPr="007512CF" w:rsidRDefault="00434859" w:rsidP="007512CF">
          <w:pPr>
            <w:pStyle w:val="Spistreci1"/>
            <w:rPr>
              <w:rFonts w:asciiTheme="minorHAnsi" w:eastAsiaTheme="minorEastAsia" w:hAnsiTheme="minorHAnsi" w:cstheme="minorHAnsi"/>
              <w:b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62230802" w:history="1">
            <w:r w:rsidR="00FB6EE2" w:rsidRPr="007512CF">
              <w:rPr>
                <w:rStyle w:val="Hipercze"/>
                <w:rFonts w:asciiTheme="minorHAnsi" w:hAnsiTheme="minorHAnsi" w:cstheme="minorHAnsi"/>
                <w:b w:val="0"/>
                <w:caps w:val="0"/>
                <w:noProof/>
                <w:sz w:val="22"/>
                <w:szCs w:val="22"/>
              </w:rPr>
              <w:t>Wykaz stosowanych skrótów</w:t>
            </w:r>
            <w:r w:rsidR="00FA560C" w:rsidRPr="00FA560C">
              <w:rPr>
                <w:rFonts w:asciiTheme="minorHAnsi" w:hAnsiTheme="minorHAnsi" w:cstheme="minorHAnsi"/>
                <w:b w:val="0"/>
                <w:noProof/>
                <w:webHidden/>
                <w:sz w:val="22"/>
                <w:szCs w:val="22"/>
              </w:rPr>
              <w:tab/>
            </w:r>
            <w:r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_Toc462230802 \h </w:instrText>
            </w:r>
            <w:r w:rsidRPr="00FA560C">
              <w:rPr>
                <w:rFonts w:asciiTheme="minorHAnsi" w:hAnsiTheme="minorHAnsi" w:cstheme="minorHAnsi"/>
                <w:b w:val="0"/>
                <w:noProof/>
                <w:webHidden/>
                <w:sz w:val="22"/>
                <w:szCs w:val="22"/>
              </w:rPr>
            </w:r>
            <w:r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3</w:t>
            </w:r>
            <w:r w:rsidRPr="00FA560C">
              <w:rPr>
                <w:rFonts w:asciiTheme="minorHAnsi" w:hAnsiTheme="minorHAnsi"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03" w:history="1">
            <w:r w:rsidR="00FB6EE2" w:rsidRPr="007512CF">
              <w:rPr>
                <w:rStyle w:val="Hipercze"/>
                <w:rFonts w:asciiTheme="minorHAnsi" w:eastAsia="Calibri" w:hAnsiTheme="minorHAnsi" w:cstheme="minorHAnsi"/>
                <w:b w:val="0"/>
                <w:caps w:val="0"/>
                <w:noProof/>
                <w:sz w:val="22"/>
                <w:szCs w:val="22"/>
              </w:rPr>
              <w:t>Wykaz stosowanych pojęć</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_Toc462230803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4</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04" w:history="1">
            <w:r w:rsidR="00FB6EE2" w:rsidRPr="007512CF">
              <w:rPr>
                <w:rStyle w:val="Hipercze"/>
                <w:rFonts w:asciiTheme="minorHAnsi" w:eastAsia="Calibri" w:hAnsiTheme="minorHAnsi" w:cstheme="minorHAnsi"/>
                <w:b w:val="0"/>
                <w:caps w:val="0"/>
                <w:noProof/>
                <w:sz w:val="22"/>
                <w:szCs w:val="22"/>
              </w:rPr>
              <w:t>Podstawy prawne</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_Toc462230804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4</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05" w:history="1">
            <w:r w:rsidR="00FB6EE2" w:rsidRPr="007512CF">
              <w:rPr>
                <w:rStyle w:val="Hipercze"/>
                <w:rFonts w:asciiTheme="minorHAnsi" w:eastAsia="Calibri" w:hAnsiTheme="minorHAnsi" w:cstheme="minorHAnsi"/>
                <w:b w:val="0"/>
                <w:noProof/>
                <w:sz w:val="22"/>
                <w:szCs w:val="22"/>
              </w:rPr>
              <w:t>1.</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Podstawowe informacje o konkursie</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_Toc462230805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7</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06" w:history="1">
            <w:r w:rsidR="00FB6EE2" w:rsidRPr="007512CF">
              <w:rPr>
                <w:rStyle w:val="Hipercze"/>
                <w:rFonts w:eastAsiaTheme="majorEastAsia" w:cstheme="minorHAnsi"/>
                <w:b w:val="0"/>
                <w:iCs/>
                <w:noProof/>
                <w:sz w:val="22"/>
                <w:szCs w:val="22"/>
              </w:rPr>
              <w:t>1.1</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Zakres regulaminu 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_Toc462230806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7</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07" w:history="1">
            <w:r w:rsidR="00FB6EE2" w:rsidRPr="007512CF">
              <w:rPr>
                <w:rStyle w:val="Hipercze"/>
                <w:rFonts w:eastAsiaTheme="majorEastAsia" w:cstheme="minorHAnsi"/>
                <w:b w:val="0"/>
                <w:iCs/>
                <w:noProof/>
                <w:sz w:val="22"/>
                <w:szCs w:val="22"/>
              </w:rPr>
              <w:t>1.2</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Nazwa i adres instytucji ogłaszającej konkurs</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_Toc462230807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8</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08" w:history="1">
            <w:r w:rsidR="00FB6EE2" w:rsidRPr="007512CF">
              <w:rPr>
                <w:rStyle w:val="Hipercze"/>
                <w:rFonts w:eastAsiaTheme="majorEastAsia" w:cstheme="minorHAnsi"/>
                <w:b w:val="0"/>
                <w:iCs/>
                <w:noProof/>
                <w:sz w:val="22"/>
                <w:szCs w:val="22"/>
              </w:rPr>
              <w:t>1.3</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Przedmiot 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_Toc462230808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8</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09" w:history="1">
            <w:r w:rsidR="00FB6EE2" w:rsidRPr="007512CF">
              <w:rPr>
                <w:rStyle w:val="Hipercze"/>
                <w:rFonts w:cstheme="minorHAnsi"/>
                <w:b w:val="0"/>
                <w:noProof/>
                <w:sz w:val="22"/>
                <w:szCs w:val="22"/>
              </w:rPr>
              <w:t>1.4</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Kwota przeznaczona na dofinansowanie projektów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_Toc462230809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8</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0" w:history="1">
            <w:r w:rsidR="00FB6EE2" w:rsidRPr="007512CF">
              <w:rPr>
                <w:rStyle w:val="Hipercze"/>
                <w:rFonts w:eastAsiaTheme="majorEastAsia" w:cstheme="minorHAnsi"/>
                <w:b w:val="0"/>
                <w:iCs/>
                <w:noProof/>
                <w:sz w:val="22"/>
                <w:szCs w:val="22"/>
              </w:rPr>
              <w:t>1.5</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Dopuszczalny poziom dofinansowania projektu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_Toc462230810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9</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1" w:history="1">
            <w:r w:rsidR="00FB6EE2" w:rsidRPr="007512CF">
              <w:rPr>
                <w:rStyle w:val="Hipercze"/>
                <w:rFonts w:eastAsiaTheme="majorEastAsia" w:cstheme="minorHAnsi"/>
                <w:b w:val="0"/>
                <w:iCs/>
                <w:noProof/>
                <w:sz w:val="22"/>
                <w:szCs w:val="22"/>
              </w:rPr>
              <w:t>1.6</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Minimalna wartość projektu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_Toc462230811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9</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2" w:history="1">
            <w:r w:rsidR="00FB6EE2" w:rsidRPr="007512CF">
              <w:rPr>
                <w:rStyle w:val="Hipercze"/>
                <w:rFonts w:eastAsiaTheme="majorEastAsia" w:cstheme="minorHAnsi"/>
                <w:b w:val="0"/>
                <w:iCs/>
                <w:noProof/>
                <w:sz w:val="22"/>
                <w:szCs w:val="22"/>
              </w:rPr>
              <w:t>1.7</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Okres realizacji projektu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_Toc462230812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9</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3" w:history="1">
            <w:r w:rsidR="00FB6EE2" w:rsidRPr="007512CF">
              <w:rPr>
                <w:rStyle w:val="Hipercze"/>
                <w:rFonts w:eastAsiaTheme="majorEastAsia" w:cstheme="minorHAnsi"/>
                <w:b w:val="0"/>
                <w:iCs/>
                <w:noProof/>
                <w:sz w:val="22"/>
                <w:szCs w:val="22"/>
              </w:rPr>
              <w:t>1.8</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Podmioty uprawnione do składania wniosków o dofinansowanie projektu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_Toc462230813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10</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4" w:history="1">
            <w:r w:rsidR="00FB6EE2" w:rsidRPr="007512CF">
              <w:rPr>
                <w:rStyle w:val="Hipercze"/>
                <w:rFonts w:eastAsiaTheme="majorEastAsia" w:cstheme="minorHAnsi"/>
                <w:b w:val="0"/>
                <w:iCs/>
                <w:noProof/>
                <w:sz w:val="22"/>
                <w:szCs w:val="22"/>
              </w:rPr>
              <w:t>1.9</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Formy składania wniosku o dofinansowanie projektu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_Toc462230814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10</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5" w:history="1">
            <w:r w:rsidR="00FB6EE2" w:rsidRPr="007512CF">
              <w:rPr>
                <w:rStyle w:val="Hipercze"/>
                <w:rFonts w:eastAsiaTheme="majorEastAsia" w:cstheme="minorHAnsi"/>
                <w:b w:val="0"/>
                <w:iCs/>
                <w:noProof/>
                <w:sz w:val="22"/>
                <w:szCs w:val="22"/>
              </w:rPr>
              <w:t>1.10</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Miejsce składania wniosków o dofinansowanie projektów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_Toc462230815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12</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6" w:history="1">
            <w:r w:rsidR="00FB6EE2" w:rsidRPr="007512CF">
              <w:rPr>
                <w:rStyle w:val="Hipercze"/>
                <w:rFonts w:eastAsiaTheme="majorEastAsia" w:cstheme="minorHAnsi"/>
                <w:b w:val="0"/>
                <w:iCs/>
                <w:noProof/>
                <w:sz w:val="22"/>
                <w:szCs w:val="22"/>
              </w:rPr>
              <w:t>1.11</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Termin składania wniosków o dofinansowanie projektów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_Toc462230816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13</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7" w:history="1">
            <w:r w:rsidR="00FB6EE2" w:rsidRPr="007512CF">
              <w:rPr>
                <w:rStyle w:val="Hipercze"/>
                <w:rFonts w:eastAsiaTheme="majorEastAsia" w:cstheme="minorHAnsi"/>
                <w:b w:val="0"/>
                <w:iCs/>
                <w:noProof/>
                <w:sz w:val="22"/>
                <w:szCs w:val="22"/>
              </w:rPr>
              <w:t>1.12</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 xml:space="preserve">Planowany termin rozstrzygnięcia </w:t>
            </w:r>
            <w:r w:rsidR="00FB6EE2" w:rsidRPr="007512CF">
              <w:rPr>
                <w:rStyle w:val="Hipercze"/>
                <w:rFonts w:cstheme="minorHAnsi"/>
                <w:b w:val="0"/>
                <w:noProof/>
                <w:sz w:val="22"/>
                <w:szCs w:val="22"/>
              </w:rPr>
              <w:t>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_Toc462230817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13</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8" w:history="1">
            <w:r w:rsidR="00FB6EE2" w:rsidRPr="007512CF">
              <w:rPr>
                <w:rStyle w:val="Hipercze"/>
                <w:rFonts w:eastAsiaTheme="majorEastAsia" w:cstheme="minorHAnsi"/>
                <w:b w:val="0"/>
                <w:iCs/>
                <w:noProof/>
                <w:sz w:val="22"/>
                <w:szCs w:val="22"/>
              </w:rPr>
              <w:t>1.13</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Procedura wycofania wniosku przez wnioskodawcę</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_Toc462230818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13</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19" w:history="1">
            <w:r w:rsidR="00FB6EE2" w:rsidRPr="007512CF">
              <w:rPr>
                <w:rStyle w:val="Hipercze"/>
                <w:rFonts w:eastAsiaTheme="majorEastAsia" w:cstheme="minorHAnsi"/>
                <w:b w:val="0"/>
                <w:iCs/>
                <w:noProof/>
                <w:sz w:val="22"/>
                <w:szCs w:val="22"/>
              </w:rPr>
              <w:t>1.14</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Forma i sposób udzielania wyjaśnień w kwestiach dotyczących 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_Toc462230819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14</w:t>
            </w:r>
            <w:r w:rsidR="00434859" w:rsidRPr="00FA560C">
              <w:rPr>
                <w:rFonts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20" w:history="1">
            <w:r w:rsidR="00FB6EE2" w:rsidRPr="007512CF">
              <w:rPr>
                <w:rStyle w:val="Hipercze"/>
                <w:rFonts w:asciiTheme="minorHAnsi" w:eastAsia="Calibri" w:hAnsiTheme="minorHAnsi" w:cstheme="minorHAnsi"/>
                <w:b w:val="0"/>
                <w:noProof/>
                <w:sz w:val="22"/>
                <w:szCs w:val="22"/>
              </w:rPr>
              <w:t>2.</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Przedmiot konkursu</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_Toc462230820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15</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1" w:history="1">
            <w:r w:rsidR="00FB6EE2" w:rsidRPr="007512CF">
              <w:rPr>
                <w:rStyle w:val="Hipercze"/>
                <w:rFonts w:eastAsiaTheme="majorEastAsia" w:cstheme="minorHAnsi"/>
                <w:b w:val="0"/>
                <w:iCs/>
                <w:noProof/>
                <w:sz w:val="22"/>
                <w:szCs w:val="22"/>
              </w:rPr>
              <w:t>2.1</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Cel 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_Toc462230821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15</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2" w:history="1">
            <w:r w:rsidR="00FB6EE2" w:rsidRPr="007512CF">
              <w:rPr>
                <w:rStyle w:val="Hipercze"/>
                <w:rFonts w:eastAsiaTheme="majorEastAsia" w:cstheme="minorHAnsi"/>
                <w:b w:val="0"/>
                <w:iCs/>
                <w:noProof/>
                <w:sz w:val="22"/>
                <w:szCs w:val="22"/>
              </w:rPr>
              <w:t>2.2</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Typy projektów podlegających dofinansowaniu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_Toc462230822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15</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3" w:history="1">
            <w:r w:rsidR="00FB6EE2" w:rsidRPr="007512CF">
              <w:rPr>
                <w:rStyle w:val="Hipercze"/>
                <w:rFonts w:eastAsiaTheme="majorEastAsia" w:cstheme="minorHAnsi"/>
                <w:b w:val="0"/>
                <w:iCs/>
                <w:noProof/>
                <w:sz w:val="22"/>
                <w:szCs w:val="22"/>
              </w:rPr>
              <w:t>2.3</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Grupa docelowa projektu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_Toc462230823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17</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4" w:history="1">
            <w:r w:rsidR="00FB6EE2" w:rsidRPr="007512CF">
              <w:rPr>
                <w:rStyle w:val="Hipercze"/>
                <w:rFonts w:eastAsiaTheme="majorEastAsia" w:cstheme="minorHAnsi"/>
                <w:b w:val="0"/>
                <w:iCs/>
                <w:noProof/>
                <w:sz w:val="22"/>
                <w:szCs w:val="22"/>
              </w:rPr>
              <w:t>2.4</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Specyficzne kryteria wyboru projektów</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_Toc462230824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17</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5" w:history="1">
            <w:r w:rsidR="00FB6EE2" w:rsidRPr="007512CF">
              <w:rPr>
                <w:rStyle w:val="Hipercze"/>
                <w:rFonts w:eastAsiaTheme="majorEastAsia" w:cstheme="minorHAnsi"/>
                <w:b w:val="0"/>
                <w:iCs/>
                <w:noProof/>
                <w:sz w:val="22"/>
                <w:szCs w:val="22"/>
              </w:rPr>
              <w:t>2.5</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Standardy udzielania wsparcia na rzecz grupy docelowej w konkursie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_Toc462230825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21</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6" w:history="1">
            <w:r w:rsidR="00FB6EE2" w:rsidRPr="007512CF">
              <w:rPr>
                <w:rStyle w:val="Hipercze"/>
                <w:rFonts w:eastAsiaTheme="majorEastAsia" w:cstheme="minorHAnsi"/>
                <w:b w:val="0"/>
                <w:iCs/>
                <w:noProof/>
                <w:sz w:val="22"/>
                <w:szCs w:val="22"/>
              </w:rPr>
              <w:t>2.6</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Monitorowanie postępu rzeczowego w projekcie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_Toc462230826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22</w:t>
            </w:r>
            <w:r w:rsidR="00434859" w:rsidRPr="00FA560C">
              <w:rPr>
                <w:rFonts w:cstheme="minorHAnsi"/>
                <w:b w:val="0"/>
                <w:noProof/>
                <w:webHidden/>
                <w:sz w:val="22"/>
                <w:szCs w:val="22"/>
              </w:rPr>
              <w:fldChar w:fldCharType="end"/>
            </w:r>
          </w:hyperlink>
        </w:p>
        <w:p w:rsidR="00FB6EE2" w:rsidRPr="007512CF" w:rsidRDefault="002E7FAE" w:rsidP="008A5DE4">
          <w:pPr>
            <w:pStyle w:val="Spistreci2"/>
            <w:rPr>
              <w:rFonts w:eastAsiaTheme="minorEastAsia" w:cstheme="minorHAnsi"/>
              <w:b w:val="0"/>
              <w:noProof/>
              <w:sz w:val="22"/>
              <w:szCs w:val="22"/>
              <w:lang w:eastAsia="pl-PL"/>
            </w:rPr>
          </w:pPr>
          <w:hyperlink w:anchor="_Toc462230827" w:history="1">
            <w:r w:rsidR="00FB6EE2" w:rsidRPr="007512CF">
              <w:rPr>
                <w:rStyle w:val="Hipercze"/>
                <w:rFonts w:eastAsiaTheme="majorEastAsia" w:cstheme="minorHAnsi"/>
                <w:b w:val="0"/>
                <w:iCs/>
                <w:noProof/>
                <w:sz w:val="22"/>
                <w:szCs w:val="22"/>
              </w:rPr>
              <w:t>2.7</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Polityki horyzontalne - zasada równości szans i niedyskryminacji</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_Toc462230827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28</w:t>
            </w:r>
            <w:r w:rsidR="00434859" w:rsidRPr="00FA560C">
              <w:rPr>
                <w:rFonts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28" w:history="1">
            <w:r w:rsidR="00FB6EE2" w:rsidRPr="007512CF">
              <w:rPr>
                <w:rStyle w:val="Hipercze"/>
                <w:rFonts w:asciiTheme="minorHAnsi" w:eastAsia="Calibri" w:hAnsiTheme="minorHAnsi" w:cstheme="minorHAnsi"/>
                <w:b w:val="0"/>
                <w:noProof/>
                <w:sz w:val="22"/>
                <w:szCs w:val="22"/>
              </w:rPr>
              <w:t>3.</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Ogólne zasady dotyczące realizacji projektów w konkursie</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_Toc462230828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33</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29" w:history="1">
            <w:r w:rsidR="00FB6EE2" w:rsidRPr="007512CF">
              <w:rPr>
                <w:rStyle w:val="Hipercze"/>
                <w:rFonts w:eastAsiaTheme="majorEastAsia" w:cstheme="minorHAnsi"/>
                <w:b w:val="0"/>
                <w:iCs/>
                <w:noProof/>
                <w:sz w:val="22"/>
                <w:szCs w:val="22"/>
              </w:rPr>
              <w:t>3.1</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Partnerstwo w projekcie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_Toc462230829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33</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0" w:history="1">
            <w:r w:rsidR="00FB6EE2" w:rsidRPr="007512CF">
              <w:rPr>
                <w:rStyle w:val="Hipercze"/>
                <w:rFonts w:eastAsiaTheme="majorEastAsia" w:cstheme="minorHAnsi"/>
                <w:b w:val="0"/>
                <w:iCs/>
                <w:noProof/>
                <w:sz w:val="22"/>
                <w:szCs w:val="22"/>
              </w:rPr>
              <w:t>3.2</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Podstawowe zasady konstruowania budżetu projektu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_Toc462230830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33</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1" w:history="1">
            <w:r w:rsidR="00FB6EE2" w:rsidRPr="007512CF">
              <w:rPr>
                <w:rStyle w:val="Hipercze"/>
                <w:rFonts w:eastAsiaTheme="majorEastAsia" w:cstheme="minorHAnsi"/>
                <w:b w:val="0"/>
                <w:iCs/>
                <w:noProof/>
                <w:sz w:val="22"/>
                <w:szCs w:val="22"/>
              </w:rPr>
              <w:t>3.3</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Środki trwałe i cross-financing (instrument elastyczności) w projekcie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_Toc462230831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34</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2" w:history="1">
            <w:r w:rsidR="00FB6EE2" w:rsidRPr="007512CF">
              <w:rPr>
                <w:rStyle w:val="Hipercze"/>
                <w:rFonts w:eastAsiaTheme="majorEastAsia" w:cstheme="minorHAnsi"/>
                <w:b w:val="0"/>
                <w:iCs/>
                <w:noProof/>
                <w:sz w:val="22"/>
                <w:szCs w:val="22"/>
              </w:rPr>
              <w:t>3.4</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Zasady kwalifikowalności projektu i wydatków w projekcie</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_Toc462230832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35</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3" w:history="1">
            <w:r w:rsidR="00FB6EE2" w:rsidRPr="007512CF">
              <w:rPr>
                <w:rStyle w:val="Hipercze"/>
                <w:rFonts w:eastAsiaTheme="majorEastAsia" w:cstheme="minorHAnsi"/>
                <w:b w:val="0"/>
                <w:iCs/>
                <w:noProof/>
                <w:sz w:val="22"/>
                <w:szCs w:val="22"/>
              </w:rPr>
              <w:t>3.5</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Stosowanie przepisów dotyczących zamówień publicznych oraz przejrzystość wydatkowania środków w ramach projektów</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_Toc462230833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37</w:t>
            </w:r>
            <w:r w:rsidR="00434859" w:rsidRPr="00FA560C">
              <w:rPr>
                <w:rFonts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34" w:history="1">
            <w:r w:rsidR="00FB6EE2" w:rsidRPr="007512CF">
              <w:rPr>
                <w:rStyle w:val="Hipercze"/>
                <w:rFonts w:asciiTheme="minorHAnsi" w:eastAsia="Calibri" w:hAnsiTheme="minorHAnsi" w:cstheme="minorHAnsi"/>
                <w:b w:val="0"/>
                <w:noProof/>
                <w:sz w:val="22"/>
                <w:szCs w:val="22"/>
              </w:rPr>
              <w:t>4.</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Wybór projektów do dofinansowania w konkursie</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_Toc462230834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39</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5" w:history="1">
            <w:r w:rsidR="00FB6EE2" w:rsidRPr="007512CF">
              <w:rPr>
                <w:rStyle w:val="Hipercze"/>
                <w:rFonts w:eastAsiaTheme="majorEastAsia" w:cstheme="minorHAnsi"/>
                <w:b w:val="0"/>
                <w:iCs/>
                <w:noProof/>
                <w:sz w:val="22"/>
                <w:szCs w:val="22"/>
              </w:rPr>
              <w:t>4.1</w:t>
            </w:r>
            <w:r w:rsidR="00FA560C" w:rsidRPr="00FA560C">
              <w:rPr>
                <w:rFonts w:eastAsiaTheme="minorEastAsia" w:cstheme="minorHAnsi"/>
                <w:b w:val="0"/>
                <w:noProof/>
                <w:sz w:val="22"/>
                <w:szCs w:val="22"/>
                <w:lang w:eastAsia="pl-PL"/>
              </w:rPr>
              <w:tab/>
              <w:t>E</w:t>
            </w:r>
            <w:r w:rsidR="00FB6EE2" w:rsidRPr="007512CF">
              <w:rPr>
                <w:rStyle w:val="Hipercze"/>
                <w:rFonts w:eastAsiaTheme="majorEastAsia" w:cstheme="minorHAnsi"/>
                <w:b w:val="0"/>
                <w:iCs/>
                <w:noProof/>
                <w:sz w:val="22"/>
                <w:szCs w:val="22"/>
              </w:rPr>
              <w:t>tapy oceny wniosków o dofinansowanie projektów</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_Toc462230835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39</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6" w:history="1">
            <w:r w:rsidR="00FB6EE2" w:rsidRPr="007512CF">
              <w:rPr>
                <w:rStyle w:val="Hipercze"/>
                <w:rFonts w:eastAsiaTheme="majorEastAsia" w:cstheme="minorHAnsi"/>
                <w:b w:val="0"/>
                <w:iCs/>
                <w:noProof/>
                <w:sz w:val="22"/>
                <w:szCs w:val="22"/>
              </w:rPr>
              <w:t>4.2</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Rozstrzygnięcie konkursu</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_Toc462230836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46</w:t>
            </w:r>
            <w:r w:rsidR="00434859" w:rsidRPr="00FA560C">
              <w:rPr>
                <w:rFonts w:cstheme="minorHAnsi"/>
                <w:b w:val="0"/>
                <w:noProof/>
                <w:webHidden/>
                <w:sz w:val="22"/>
                <w:szCs w:val="22"/>
              </w:rPr>
              <w:fldChar w:fldCharType="end"/>
            </w:r>
          </w:hyperlink>
        </w:p>
        <w:p w:rsidR="00FB6EE2" w:rsidRPr="007512CF" w:rsidRDefault="002E7FAE" w:rsidP="00690E36">
          <w:pPr>
            <w:pStyle w:val="Spistreci2"/>
            <w:rPr>
              <w:rFonts w:eastAsiaTheme="minorEastAsia" w:cstheme="minorHAnsi"/>
              <w:b w:val="0"/>
              <w:noProof/>
              <w:sz w:val="22"/>
              <w:szCs w:val="22"/>
              <w:lang w:eastAsia="pl-PL"/>
            </w:rPr>
          </w:pPr>
          <w:hyperlink w:anchor="_Toc462230837" w:history="1">
            <w:r w:rsidR="00FB6EE2" w:rsidRPr="007512CF">
              <w:rPr>
                <w:rStyle w:val="Hipercze"/>
                <w:rFonts w:eastAsiaTheme="majorEastAsia" w:cstheme="minorHAnsi"/>
                <w:b w:val="0"/>
                <w:iCs/>
                <w:noProof/>
                <w:sz w:val="22"/>
                <w:szCs w:val="22"/>
              </w:rPr>
              <w:t>4.3</w:t>
            </w:r>
            <w:r w:rsidR="00FA560C" w:rsidRPr="00FA560C">
              <w:rPr>
                <w:rFonts w:eastAsiaTheme="minorEastAsia" w:cstheme="minorHAnsi"/>
                <w:b w:val="0"/>
                <w:noProof/>
                <w:sz w:val="22"/>
                <w:szCs w:val="22"/>
                <w:lang w:eastAsia="pl-PL"/>
              </w:rPr>
              <w:tab/>
            </w:r>
            <w:r w:rsidR="00FB6EE2" w:rsidRPr="007512CF">
              <w:rPr>
                <w:rStyle w:val="Hipercze"/>
                <w:rFonts w:eastAsiaTheme="majorEastAsia" w:cstheme="minorHAnsi"/>
                <w:b w:val="0"/>
                <w:iCs/>
                <w:noProof/>
                <w:sz w:val="22"/>
                <w:szCs w:val="22"/>
              </w:rPr>
              <w:t>Procedura odwoławcza</w:t>
            </w:r>
            <w:r w:rsidR="00FA560C" w:rsidRPr="00FA560C">
              <w:rPr>
                <w:rFonts w:cstheme="minorHAnsi"/>
                <w:b w:val="0"/>
                <w:noProof/>
                <w:webHidden/>
                <w:sz w:val="22"/>
                <w:szCs w:val="22"/>
              </w:rPr>
              <w:tab/>
            </w:r>
            <w:r w:rsidR="00434859" w:rsidRPr="00FA560C">
              <w:rPr>
                <w:rFonts w:cstheme="minorHAnsi"/>
                <w:b w:val="0"/>
                <w:noProof/>
                <w:webHidden/>
                <w:sz w:val="22"/>
                <w:szCs w:val="22"/>
              </w:rPr>
              <w:fldChar w:fldCharType="begin"/>
            </w:r>
            <w:r w:rsidR="00FA560C" w:rsidRPr="00FA560C">
              <w:rPr>
                <w:rFonts w:cstheme="minorHAnsi"/>
                <w:b w:val="0"/>
                <w:noProof/>
                <w:webHidden/>
                <w:sz w:val="22"/>
                <w:szCs w:val="22"/>
              </w:rPr>
              <w:instrText xml:space="preserve"> PAGEREF _Toc462230837 \h </w:instrText>
            </w:r>
            <w:r w:rsidR="00434859" w:rsidRPr="00FA560C">
              <w:rPr>
                <w:rFonts w:cstheme="minorHAnsi"/>
                <w:b w:val="0"/>
                <w:noProof/>
                <w:webHidden/>
                <w:sz w:val="22"/>
                <w:szCs w:val="22"/>
              </w:rPr>
            </w:r>
            <w:r w:rsidR="00434859" w:rsidRPr="00FA560C">
              <w:rPr>
                <w:rFonts w:cstheme="minorHAnsi"/>
                <w:b w:val="0"/>
                <w:noProof/>
                <w:webHidden/>
                <w:sz w:val="22"/>
                <w:szCs w:val="22"/>
              </w:rPr>
              <w:fldChar w:fldCharType="separate"/>
            </w:r>
            <w:r w:rsidR="00FA560C" w:rsidRPr="00FA560C">
              <w:rPr>
                <w:rFonts w:cstheme="minorHAnsi"/>
                <w:b w:val="0"/>
                <w:noProof/>
                <w:webHidden/>
                <w:sz w:val="22"/>
                <w:szCs w:val="22"/>
              </w:rPr>
              <w:t>48</w:t>
            </w:r>
            <w:r w:rsidR="00434859" w:rsidRPr="00FA560C">
              <w:rPr>
                <w:rFonts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38" w:history="1">
            <w:r w:rsidR="00FB6EE2" w:rsidRPr="007512CF">
              <w:rPr>
                <w:rStyle w:val="Hipercze"/>
                <w:rFonts w:asciiTheme="minorHAnsi" w:hAnsiTheme="minorHAnsi" w:cstheme="minorHAnsi"/>
                <w:b w:val="0"/>
                <w:noProof/>
                <w:sz w:val="22"/>
                <w:szCs w:val="22"/>
              </w:rPr>
              <w:t>5.</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Ogólne warunki zawarcia umowy o dofinansowanie projektu</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_Toc462230838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50</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7512CF">
          <w:pPr>
            <w:pStyle w:val="Spistreci1"/>
            <w:rPr>
              <w:rFonts w:asciiTheme="minorHAnsi" w:eastAsiaTheme="minorEastAsia" w:hAnsiTheme="minorHAnsi" w:cstheme="minorHAnsi"/>
              <w:b w:val="0"/>
              <w:noProof/>
              <w:sz w:val="22"/>
              <w:szCs w:val="22"/>
              <w:lang w:eastAsia="pl-PL"/>
            </w:rPr>
          </w:pPr>
          <w:hyperlink w:anchor="_Toc462230839" w:history="1">
            <w:r w:rsidR="00FB6EE2" w:rsidRPr="007512CF">
              <w:rPr>
                <w:rStyle w:val="Hipercze"/>
                <w:rFonts w:asciiTheme="minorHAnsi" w:hAnsiTheme="minorHAnsi" w:cstheme="minorHAnsi"/>
                <w:b w:val="0"/>
                <w:noProof/>
                <w:sz w:val="22"/>
                <w:szCs w:val="22"/>
              </w:rPr>
              <w:t>6.</w:t>
            </w:r>
            <w:r w:rsidR="00FA560C" w:rsidRPr="00FA560C">
              <w:rPr>
                <w:rFonts w:asciiTheme="minorHAnsi" w:eastAsiaTheme="minorEastAsia" w:hAnsiTheme="minorHAnsi" w:cstheme="minorHAnsi"/>
                <w:b w:val="0"/>
                <w:noProof/>
                <w:sz w:val="22"/>
                <w:szCs w:val="22"/>
                <w:lang w:eastAsia="pl-PL"/>
              </w:rPr>
              <w:tab/>
            </w:r>
            <w:r w:rsidR="00FB6EE2" w:rsidRPr="007512CF">
              <w:rPr>
                <w:rStyle w:val="Hipercze"/>
                <w:rFonts w:asciiTheme="minorHAnsi" w:eastAsia="Calibri" w:hAnsiTheme="minorHAnsi" w:cstheme="minorHAnsi"/>
                <w:b w:val="0"/>
                <w:caps w:val="0"/>
                <w:noProof/>
                <w:sz w:val="22"/>
                <w:szCs w:val="22"/>
              </w:rPr>
              <w:t>Postanowienia końcowe</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_Toc462230839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55</w:t>
            </w:r>
            <w:r w:rsidR="00434859" w:rsidRPr="00FA560C">
              <w:rPr>
                <w:rFonts w:asciiTheme="minorHAnsi" w:hAnsiTheme="minorHAnsi" w:cstheme="minorHAnsi"/>
                <w:b w:val="0"/>
                <w:noProof/>
                <w:webHidden/>
                <w:sz w:val="22"/>
                <w:szCs w:val="22"/>
              </w:rPr>
              <w:fldChar w:fldCharType="end"/>
            </w:r>
          </w:hyperlink>
        </w:p>
        <w:p w:rsidR="00FB6EE2" w:rsidRPr="007512CF" w:rsidRDefault="002E7FAE" w:rsidP="007512CF">
          <w:pPr>
            <w:pStyle w:val="Spistreci1"/>
            <w:rPr>
              <w:rFonts w:eastAsiaTheme="minorEastAsia"/>
              <w:b w:val="0"/>
              <w:noProof/>
              <w:lang w:eastAsia="pl-PL"/>
            </w:rPr>
          </w:pPr>
          <w:hyperlink w:anchor="_Toc462230840" w:history="1">
            <w:r w:rsidR="00FB6EE2" w:rsidRPr="007512CF">
              <w:rPr>
                <w:rStyle w:val="Hipercze"/>
                <w:rFonts w:asciiTheme="minorHAnsi" w:eastAsia="Calibri" w:hAnsiTheme="minorHAnsi" w:cstheme="minorHAnsi"/>
                <w:b w:val="0"/>
                <w:caps w:val="0"/>
                <w:noProof/>
                <w:sz w:val="22"/>
                <w:szCs w:val="22"/>
              </w:rPr>
              <w:t>Załączniki</w:t>
            </w:r>
            <w:r w:rsidR="00FA560C" w:rsidRPr="00FA560C">
              <w:rPr>
                <w:rFonts w:asciiTheme="minorHAnsi" w:hAnsiTheme="minorHAnsi" w:cstheme="minorHAnsi"/>
                <w:b w:val="0"/>
                <w:noProof/>
                <w:webHidden/>
                <w:sz w:val="22"/>
                <w:szCs w:val="22"/>
              </w:rPr>
              <w:tab/>
            </w:r>
            <w:r w:rsidR="00434859" w:rsidRPr="00FA560C">
              <w:rPr>
                <w:rFonts w:asciiTheme="minorHAnsi" w:hAnsiTheme="minorHAnsi" w:cstheme="minorHAnsi"/>
                <w:b w:val="0"/>
                <w:noProof/>
                <w:webHidden/>
                <w:sz w:val="22"/>
                <w:szCs w:val="22"/>
              </w:rPr>
              <w:fldChar w:fldCharType="begin"/>
            </w:r>
            <w:r w:rsidR="00FA560C" w:rsidRPr="00FA560C">
              <w:rPr>
                <w:rFonts w:asciiTheme="minorHAnsi" w:hAnsiTheme="minorHAnsi" w:cstheme="minorHAnsi"/>
                <w:b w:val="0"/>
                <w:noProof/>
                <w:webHidden/>
                <w:sz w:val="22"/>
                <w:szCs w:val="22"/>
              </w:rPr>
              <w:instrText xml:space="preserve"> PAGEREF _Toc462230840 \h </w:instrText>
            </w:r>
            <w:r w:rsidR="00434859" w:rsidRPr="00FA560C">
              <w:rPr>
                <w:rFonts w:asciiTheme="minorHAnsi" w:hAnsiTheme="minorHAnsi" w:cstheme="minorHAnsi"/>
                <w:b w:val="0"/>
                <w:noProof/>
                <w:webHidden/>
                <w:sz w:val="22"/>
                <w:szCs w:val="22"/>
              </w:rPr>
            </w:r>
            <w:r w:rsidR="00434859" w:rsidRPr="00FA560C">
              <w:rPr>
                <w:rFonts w:asciiTheme="minorHAnsi" w:hAnsiTheme="minorHAnsi" w:cstheme="minorHAnsi"/>
                <w:b w:val="0"/>
                <w:noProof/>
                <w:webHidden/>
                <w:sz w:val="22"/>
                <w:szCs w:val="22"/>
              </w:rPr>
              <w:fldChar w:fldCharType="separate"/>
            </w:r>
            <w:r w:rsidR="00FA560C" w:rsidRPr="00FA560C">
              <w:rPr>
                <w:rFonts w:asciiTheme="minorHAnsi" w:hAnsiTheme="minorHAnsi" w:cstheme="minorHAnsi"/>
                <w:b w:val="0"/>
                <w:noProof/>
                <w:webHidden/>
                <w:sz w:val="22"/>
                <w:szCs w:val="22"/>
              </w:rPr>
              <w:t>56</w:t>
            </w:r>
            <w:r w:rsidR="00434859" w:rsidRPr="00FA560C">
              <w:rPr>
                <w:rFonts w:asciiTheme="minorHAnsi" w:hAnsiTheme="minorHAnsi" w:cstheme="minorHAnsi"/>
                <w:b w:val="0"/>
                <w:noProof/>
                <w:webHidden/>
                <w:sz w:val="22"/>
                <w:szCs w:val="22"/>
              </w:rPr>
              <w:fldChar w:fldCharType="end"/>
            </w:r>
          </w:hyperlink>
        </w:p>
        <w:p w:rsidR="001B7DF8" w:rsidRPr="00BE4EF8" w:rsidRDefault="00434859" w:rsidP="002F7C5C">
          <w:pPr>
            <w:spacing w:line="276" w:lineRule="auto"/>
          </w:pPr>
          <w:r w:rsidRPr="00FB6EE2">
            <w:rPr>
              <w:rFonts w:asciiTheme="minorHAnsi" w:hAnsiTheme="minorHAnsi"/>
              <w:bCs/>
              <w:sz w:val="22"/>
              <w:szCs w:val="22"/>
            </w:rPr>
            <w:fldChar w:fldCharType="end"/>
          </w:r>
        </w:p>
      </w:sdtContent>
    </w:sdt>
    <w:bookmarkStart w:id="0" w:name="_Toc422301607" w:displacedByCustomXml="prev"/>
    <w:bookmarkStart w:id="1" w:name="_Toc420574236" w:displacedByCustomXml="prev"/>
    <w:bookmarkStart w:id="2" w:name="_Toc419892468" w:displacedByCustomXml="prev"/>
    <w:bookmarkEnd w:id="2"/>
    <w:bookmarkEnd w:id="1"/>
    <w:bookmarkEnd w:id="0"/>
    <w:p w:rsidR="00A97D7F" w:rsidRDefault="00A97D7F" w:rsidP="002F7C5C">
      <w:pPr>
        <w:spacing w:line="276"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8744F8" w:rsidRPr="00FB6EE2" w:rsidRDefault="008744F8" w:rsidP="002F7C5C">
      <w:pPr>
        <w:pStyle w:val="Nagwek1"/>
      </w:pPr>
      <w:bookmarkStart w:id="3" w:name="_Toc462230802"/>
      <w:r w:rsidRPr="00FB6EE2">
        <w:lastRenderedPageBreak/>
        <w:t>WYKAZ STOSOWANYCH SKRÓTÓW</w:t>
      </w:r>
      <w:bookmarkEnd w:id="3"/>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E96B90" w:rsidRPr="000A603A" w:rsidRDefault="000603A7"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471985">
        <w:rPr>
          <w:rFonts w:asciiTheme="minorHAnsi" w:eastAsiaTheme="minorHAnsi" w:hAnsiTheme="minorHAnsi" w:cstheme="minorBidi"/>
          <w:sz w:val="22"/>
          <w:szCs w:val="22"/>
          <w:lang w:eastAsia="en-US"/>
        </w:rPr>
        <w:t>R</w:t>
      </w:r>
      <w:r w:rsidR="00471985">
        <w:rPr>
          <w:rFonts w:asciiTheme="minorHAnsi" w:eastAsiaTheme="minorHAnsi" w:hAnsiTheme="minorHAnsi" w:cstheme="minorBidi"/>
          <w:sz w:val="22"/>
          <w:szCs w:val="22"/>
          <w:lang w:eastAsia="en-US"/>
        </w:rPr>
        <w:tab/>
      </w:r>
      <w:r w:rsidR="00471985">
        <w:rPr>
          <w:rFonts w:asciiTheme="minorHAnsi" w:eastAsiaTheme="minorHAnsi" w:hAnsiTheme="minorHAnsi" w:cstheme="minorBidi"/>
          <w:sz w:val="22"/>
          <w:szCs w:val="22"/>
          <w:lang w:eastAsia="en-US"/>
        </w:rPr>
        <w:tab/>
        <w:t xml:space="preserve">Ministerstwo </w:t>
      </w:r>
      <w:r w:rsidR="000A603A" w:rsidRPr="000A603A">
        <w:rPr>
          <w:rFonts w:asciiTheme="minorHAnsi" w:eastAsiaTheme="minorHAnsi" w:hAnsiTheme="minorHAnsi" w:cstheme="minorBidi"/>
          <w:sz w:val="22"/>
          <w:szCs w:val="22"/>
          <w:lang w:eastAsia="en-US"/>
        </w:rPr>
        <w:t>Rozwoju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Oś Priorytetowa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PES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Podmiot ekonomii społecznej</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Operacyjny Kapitał Ludzki na lata 2007 - 2013</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Powiatowy Urząd Pracy</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ROT/LOT</w:t>
      </w:r>
      <w:r w:rsidR="001C6DAE">
        <w:rPr>
          <w:rFonts w:asciiTheme="minorHAnsi" w:eastAsiaTheme="minorHAnsi" w:hAnsiTheme="minorHAnsi" w:cstheme="minorBidi"/>
          <w:sz w:val="22"/>
          <w:szCs w:val="22"/>
          <w:lang w:eastAsia="en-US"/>
        </w:rPr>
        <w:tab/>
      </w:r>
      <w:r w:rsidR="00B826E2">
        <w:rPr>
          <w:rFonts w:asciiTheme="minorHAnsi" w:eastAsiaTheme="minorHAnsi" w:hAnsiTheme="minorHAnsi" w:cstheme="minorBidi"/>
          <w:sz w:val="22"/>
          <w:szCs w:val="22"/>
          <w:lang w:eastAsia="en-US"/>
        </w:rPr>
        <w:tab/>
      </w:r>
      <w:r w:rsidRPr="00E96B90">
        <w:rPr>
          <w:rFonts w:asciiTheme="minorHAnsi" w:hAnsiTheme="minorHAnsi"/>
          <w:sz w:val="22"/>
          <w:szCs w:val="22"/>
        </w:rPr>
        <w:t>Regionalna Organizacja Turystyczna/ Lokalna Organizacja Turystyczna</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RPO WP 2014-2020</w:t>
      </w:r>
      <w:r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4" w:name="_Toc419892469"/>
      <w:bookmarkStart w:id="5" w:name="_Toc420574237"/>
      <w:bookmarkStart w:id="6" w:name="_Toc422301608"/>
      <w:bookmarkStart w:id="7" w:name="_Toc462230803"/>
      <w:r w:rsidRPr="000A603A">
        <w:rPr>
          <w:rFonts w:ascii="Calibri" w:eastAsia="Calibri" w:hAnsi="Calibri"/>
          <w:b/>
          <w:bCs/>
          <w:color w:val="FFFFFF" w:themeColor="background1"/>
          <w:sz w:val="32"/>
          <w:szCs w:val="28"/>
          <w:lang w:eastAsia="en-US"/>
        </w:rPr>
        <w:lastRenderedPageBreak/>
        <w:t>WYKAZ STOSOWANYCH POJĘĆ</w:t>
      </w:r>
      <w:bookmarkEnd w:id="4"/>
      <w:bookmarkEnd w:id="5"/>
      <w:bookmarkEnd w:id="6"/>
      <w:bookmarkEnd w:id="7"/>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8" w:name="_Toc419892472"/>
      <w:bookmarkStart w:id="9" w:name="_Toc420574240"/>
      <w:bookmarkStart w:id="10" w:name="_Toc422301611"/>
      <w:bookmarkStart w:id="11" w:name="_Toc462230804"/>
      <w:r w:rsidRPr="000A603A">
        <w:rPr>
          <w:rFonts w:ascii="Calibri" w:eastAsia="Calibri" w:hAnsi="Calibri"/>
          <w:b/>
          <w:bCs/>
          <w:color w:val="FFFFFF" w:themeColor="background1"/>
          <w:sz w:val="32"/>
          <w:szCs w:val="28"/>
          <w:lang w:eastAsia="en-US"/>
        </w:rPr>
        <w:t>PODSTAWY PRAWNE</w:t>
      </w:r>
      <w:bookmarkEnd w:id="8"/>
      <w:bookmarkEnd w:id="9"/>
      <w:bookmarkEnd w:id="10"/>
      <w:bookmarkEnd w:id="11"/>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(Dz</w:t>
      </w:r>
      <w:r w:rsidR="008A2264">
        <w:rPr>
          <w:rFonts w:asciiTheme="minorHAnsi" w:eastAsiaTheme="minorHAnsi" w:hAnsiTheme="minorHAnsi" w:cstheme="minorBidi"/>
          <w:bCs/>
          <w:sz w:val="22"/>
          <w:szCs w:val="22"/>
          <w:lang w:eastAsia="en-US"/>
        </w:rPr>
        <w:t xml:space="preserve">.Urz.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 xml:space="preserve">2006 (Dz.Urz.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de minimis</w:t>
      </w:r>
      <w:r w:rsidRPr="00471985">
        <w:rPr>
          <w:rFonts w:asciiTheme="minorHAnsi" w:eastAsiaTheme="minorHAnsi" w:hAnsiTheme="minorHAnsi" w:cstheme="minorBidi"/>
          <w:sz w:val="22"/>
          <w:szCs w:val="22"/>
          <w:lang w:eastAsia="en-US"/>
        </w:rPr>
        <w:t>;</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2F7C5C">
      <w:pPr>
        <w:pStyle w:val="Akapitzlist"/>
        <w:numPr>
          <w:ilvl w:val="0"/>
          <w:numId w:val="44"/>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8A5DE4">
        <w:rPr>
          <w:rFonts w:asciiTheme="minorHAnsi" w:hAnsiTheme="minorHAnsi"/>
        </w:rPr>
        <w:t xml:space="preserve"> z późn. zm. </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2F7C5C">
      <w:pPr>
        <w:pStyle w:val="Akapitzlist"/>
        <w:numPr>
          <w:ilvl w:val="0"/>
          <w:numId w:val="44"/>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niepełnosprawnościami oraz równości szans kobiet i mężczyzn;</w:t>
      </w:r>
    </w:p>
    <w:p w:rsid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Pr="00572A33">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udzielania zamówień publicznych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4158AB" w:rsidRDefault="004158AB" w:rsidP="002F7C5C">
      <w:pPr>
        <w:spacing w:line="276" w:lineRule="auto"/>
        <w:rPr>
          <w:rFonts w:asciiTheme="minorHAnsi" w:eastAsiaTheme="minorHAnsi" w:hAnsiTheme="minorHAnsi" w:cstheme="minorBidi"/>
          <w:b/>
          <w:sz w:val="18"/>
          <w:szCs w:val="22"/>
          <w:lang w:eastAsia="en-US"/>
        </w:rPr>
      </w:pPr>
      <w:r>
        <w:rPr>
          <w:rFonts w:asciiTheme="minorHAnsi" w:eastAsiaTheme="minorHAnsi" w:hAnsiTheme="minorHAnsi" w:cstheme="minorBidi"/>
          <w:b/>
          <w:sz w:val="18"/>
          <w:szCs w:val="22"/>
          <w:lang w:eastAsia="en-US"/>
        </w:rPr>
        <w:br w:type="page"/>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de minimis</w:t>
      </w:r>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2" w:name="_Toc420574238"/>
      <w:bookmarkStart w:id="13" w:name="_Toc422301609"/>
      <w:bookmarkStart w:id="14" w:name="_Toc462230805"/>
      <w:r w:rsidRPr="004322D6">
        <w:rPr>
          <w:rFonts w:ascii="Calibri" w:eastAsia="Calibri" w:hAnsi="Calibri"/>
          <w:b/>
          <w:bCs/>
          <w:color w:val="FFFFFF" w:themeColor="background1"/>
          <w:sz w:val="28"/>
          <w:szCs w:val="28"/>
        </w:rPr>
        <w:lastRenderedPageBreak/>
        <w:t>PODSTAWOWE INFORMACJE O KONKURSIE</w:t>
      </w:r>
      <w:bookmarkEnd w:id="12"/>
      <w:bookmarkEnd w:id="13"/>
      <w:bookmarkEnd w:id="14"/>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5" w:name="_Toc419892471"/>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 w:name="_Toc420574239"/>
      <w:bookmarkStart w:id="17" w:name="_Toc422301610"/>
      <w:bookmarkStart w:id="18" w:name="_Toc462230806"/>
      <w:r w:rsidRPr="00D505B7">
        <w:rPr>
          <w:rFonts w:asciiTheme="minorHAnsi" w:eastAsiaTheme="majorEastAsia" w:hAnsiTheme="minorHAnsi"/>
          <w:b/>
          <w:bCs/>
          <w:iCs/>
          <w:color w:val="FFFFFF" w:themeColor="background1"/>
          <w:sz w:val="24"/>
        </w:rPr>
        <w:t xml:space="preserve">ZAKRES </w:t>
      </w:r>
      <w:bookmarkEnd w:id="15"/>
      <w:r w:rsidRPr="00D505B7">
        <w:rPr>
          <w:rFonts w:asciiTheme="minorHAnsi" w:eastAsiaTheme="majorEastAsia" w:hAnsiTheme="minorHAnsi"/>
          <w:b/>
          <w:bCs/>
          <w:iCs/>
          <w:color w:val="FFFFFF" w:themeColor="background1"/>
          <w:sz w:val="24"/>
        </w:rPr>
        <w:t>REGULAMINU KONKURSU</w:t>
      </w:r>
      <w:bookmarkEnd w:id="16"/>
      <w:bookmarkEnd w:id="17"/>
      <w:bookmarkEnd w:id="18"/>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191A61" w:rsidRPr="00E42295">
        <w:rPr>
          <w:rFonts w:asciiTheme="minorHAnsi" w:eastAsia="Calibri" w:hAnsiTheme="minorHAnsi" w:cs="Times New Roman"/>
          <w:b/>
        </w:rPr>
        <w:t>wzór</w:t>
      </w:r>
      <w:r w:rsidR="007E5CF3" w:rsidRPr="00E42295">
        <w:rPr>
          <w:rFonts w:asciiTheme="minorHAnsi" w:eastAsia="Calibri" w:hAnsiTheme="minorHAnsi" w:cs="Times New Roman"/>
          <w:b/>
        </w:rPr>
        <w:t xml:space="preserve"> stanowi</w:t>
      </w:r>
      <w:r w:rsidR="00157A1A" w:rsidRPr="00E42295">
        <w:rPr>
          <w:rFonts w:asciiTheme="minorHAnsi" w:eastAsia="Calibri" w:hAnsiTheme="minorHAnsi" w:cs="Times New Roman"/>
          <w:b/>
        </w:rPr>
        <w:t xml:space="preserve"> </w:t>
      </w:r>
      <w:r w:rsidR="007E5CF3" w:rsidRPr="006F2144">
        <w:rPr>
          <w:rFonts w:asciiTheme="minorHAnsi" w:eastAsia="Calibri" w:hAnsiTheme="minorHAnsi" w:cs="Times New Roman"/>
          <w:b/>
        </w:rPr>
        <w:t>załącznik</w:t>
      </w:r>
      <w:r w:rsidRPr="006F2144">
        <w:rPr>
          <w:rFonts w:asciiTheme="minorHAnsi" w:eastAsia="Calibri" w:hAnsiTheme="minorHAnsi" w:cs="Times New Roman"/>
          <w:b/>
        </w:rPr>
        <w:t xml:space="preserve"> nr </w:t>
      </w:r>
      <w:r w:rsidR="009124EE" w:rsidRPr="006F2144">
        <w:rPr>
          <w:rFonts w:asciiTheme="minorHAnsi" w:eastAsia="Calibri" w:hAnsiTheme="minorHAnsi" w:cs="Times New Roman"/>
          <w:b/>
        </w:rPr>
        <w:t>11</w:t>
      </w:r>
      <w:r w:rsidR="007E5CF3" w:rsidRPr="009124EE">
        <w:rPr>
          <w:rFonts w:asciiTheme="minorHAnsi" w:eastAsia="Calibri" w:hAnsiTheme="minorHAnsi" w:cs="Times New Roman"/>
          <w:b/>
        </w:rPr>
        <w:t xml:space="preserve"> do regulaminu konkursu, </w:t>
      </w:r>
      <w:r w:rsidR="007E5CF3" w:rsidRPr="009124EE">
        <w:rPr>
          <w:rFonts w:asciiTheme="minorHAnsi" w:hAnsiTheme="minorHAnsi"/>
          <w:b/>
        </w:rPr>
        <w:t>beneficjent</w:t>
      </w:r>
      <w:r w:rsidR="007E5CF3" w:rsidRPr="009124EE">
        <w:rPr>
          <w:rFonts w:asciiTheme="minorHAnsi" w:eastAsia="Calibri" w:hAnsiTheme="minorHAnsi" w:cs="Times New Roman"/>
          <w:b/>
        </w:rPr>
        <w:t xml:space="preserve"> zostaje zobowiązany w szczególności do</w:t>
      </w:r>
      <w:r w:rsidR="007E5CF3" w:rsidRPr="009124EE">
        <w:rPr>
          <w:rFonts w:asciiTheme="minorHAnsi" w:eastAsia="Calibri" w:hAnsiTheme="minorHAnsi" w:cs="Times New Roman"/>
        </w:rPr>
        <w:t>:</w:t>
      </w:r>
    </w:p>
    <w:p w:rsidR="00157A1A"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5.2.</w:t>
      </w:r>
      <w:r w:rsidRPr="00E07088">
        <w:rPr>
          <w:rFonts w:asciiTheme="minorHAnsi" w:hAnsiTheme="minorHAnsi"/>
          <w:i/>
        </w:rPr>
        <w:t xml:space="preserve"> </w:t>
      </w:r>
      <w:r w:rsidR="00157A1A" w:rsidRPr="00E07088">
        <w:rPr>
          <w:rFonts w:asciiTheme="minorHAnsi" w:hAnsiTheme="minorHAnsi"/>
          <w:i/>
        </w:rPr>
        <w:t>Aktywizacja zawodowa osób pozostających bez pracy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9124EE">
        <w:rPr>
          <w:rFonts w:asciiTheme="minorHAnsi" w:hAnsiTheme="minorHAnsi"/>
        </w:rPr>
        <w:t xml:space="preserve">stanowiącymi </w:t>
      </w:r>
      <w:r w:rsidR="00F84089" w:rsidRPr="009124EE">
        <w:rPr>
          <w:rFonts w:asciiTheme="minorHAnsi" w:hAnsiTheme="minorHAnsi"/>
          <w:u w:val="single"/>
        </w:rPr>
        <w:t xml:space="preserve">załącznik nr </w:t>
      </w:r>
      <w:r w:rsidR="009124EE" w:rsidRPr="009124EE">
        <w:rPr>
          <w:rFonts w:asciiTheme="minorHAnsi" w:hAnsiTheme="minorHAnsi"/>
          <w:u w:val="single"/>
        </w:rPr>
        <w:t>4</w:t>
      </w:r>
      <w:r w:rsidR="00157A1A" w:rsidRPr="00157A1A">
        <w:rPr>
          <w:rFonts w:asciiTheme="minorHAnsi" w:hAnsiTheme="minorHAnsi"/>
        </w:rPr>
        <w:t xml:space="preserve"> do niniejszego regulaminu;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9" w:name="_Toc462230807"/>
      <w:r w:rsidRPr="00D505B7">
        <w:rPr>
          <w:rFonts w:asciiTheme="minorHAnsi" w:eastAsiaTheme="majorEastAsia" w:hAnsiTheme="minorHAnsi"/>
          <w:b/>
          <w:bCs/>
          <w:iCs/>
          <w:color w:val="FFFFFF" w:themeColor="background1"/>
          <w:sz w:val="24"/>
        </w:rPr>
        <w:t>NAZWA I ADRES INSTYTUCJI OGŁASZAJĄCEJ KONKURS</w:t>
      </w:r>
      <w:bookmarkEnd w:id="19"/>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342502" w:rsidRPr="00915D1A">
        <w:rPr>
          <w:rFonts w:asciiTheme="minorHAnsi" w:eastAsiaTheme="minorHAnsi" w:hAnsiTheme="minorHAnsi" w:cstheme="minorBidi"/>
          <w:sz w:val="22"/>
          <w:szCs w:val="22"/>
          <w:lang w:eastAsia="en-US"/>
        </w:rPr>
        <w:t>5.2.</w:t>
      </w:r>
      <w:r w:rsidR="00157A1A" w:rsidRPr="00915D1A">
        <w:rPr>
          <w:rFonts w:asciiTheme="minorHAnsi" w:eastAsiaTheme="minorHAnsi" w:hAnsiTheme="minorHAnsi" w:cstheme="minorBidi"/>
          <w:sz w:val="22"/>
          <w:szCs w:val="22"/>
          <w:lang w:eastAsia="en-US"/>
        </w:rPr>
        <w:t xml:space="preserve"> </w:t>
      </w:r>
      <w:r w:rsidR="00157A1A" w:rsidRPr="00915D1A">
        <w:rPr>
          <w:rFonts w:asciiTheme="minorHAnsi" w:eastAsiaTheme="minorHAnsi" w:hAnsiTheme="minorHAnsi" w:cstheme="minorBidi"/>
          <w:i/>
          <w:sz w:val="22"/>
          <w:szCs w:val="22"/>
          <w:lang w:eastAsia="en-US"/>
        </w:rPr>
        <w:t>Aktywizacja zawodowa osób pozostających bez pracy</w:t>
      </w:r>
      <w:r w:rsidR="00342502" w:rsidRPr="00915D1A">
        <w:rPr>
          <w:rFonts w:asciiTheme="minorHAnsi" w:eastAsiaTheme="minorHAnsi" w:hAnsiTheme="minorHAnsi" w:cstheme="minorBidi"/>
          <w:sz w:val="22"/>
          <w:szCs w:val="22"/>
          <w:lang w:eastAsia="en-US"/>
        </w:rPr>
        <w:t xml:space="preserve"> </w:t>
      </w:r>
      <w:r w:rsidR="00157A1A" w:rsidRPr="00915D1A">
        <w:rPr>
          <w:rFonts w:asciiTheme="minorHAnsi" w:hAnsiTheme="minorHAnsi"/>
          <w:sz w:val="22"/>
          <w:szCs w:val="22"/>
        </w:rPr>
        <w:t>RPO</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WP</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2014-2020</w:t>
      </w:r>
      <w:r w:rsidR="00342502" w:rsidRPr="00915D1A">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62230808"/>
      <w:r w:rsidRPr="00D505B7">
        <w:rPr>
          <w:rFonts w:asciiTheme="minorHAnsi" w:eastAsiaTheme="majorEastAsia" w:hAnsiTheme="minorHAnsi"/>
          <w:b/>
          <w:bCs/>
          <w:iCs/>
          <w:color w:val="FFFFFF" w:themeColor="background1"/>
          <w:sz w:val="24"/>
        </w:rPr>
        <w:t>PRZEDMIOT KONKURSU</w:t>
      </w:r>
      <w:bookmarkEnd w:id="2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5.2</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Pr="00342502">
        <w:rPr>
          <w:rFonts w:asciiTheme="minorHAnsi" w:eastAsiaTheme="minorHAnsi" w:hAnsiTheme="minorHAnsi" w:cs="Arial"/>
          <w:sz w:val="22"/>
          <w:szCs w:val="22"/>
        </w:rPr>
        <w:t>Aktywizacja zawodowa osób pozostających bez pracy</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2F7C5C">
      <w:pPr>
        <w:pStyle w:val="Akapitzlist"/>
        <w:numPr>
          <w:ilvl w:val="1"/>
          <w:numId w:val="51"/>
        </w:numPr>
        <w:shd w:val="clear" w:color="auto" w:fill="8DB3E2" w:themeFill="text2" w:themeFillTint="66"/>
        <w:tabs>
          <w:tab w:val="left" w:pos="567"/>
        </w:tabs>
        <w:spacing w:after="0"/>
        <w:ind w:left="567" w:hanging="567"/>
        <w:jc w:val="both"/>
        <w:outlineLvl w:val="1"/>
        <w:rPr>
          <w:rFonts w:asciiTheme="minorHAnsi" w:hAnsiTheme="minorHAnsi"/>
        </w:rPr>
      </w:pPr>
      <w:bookmarkStart w:id="21" w:name="_Toc462230809"/>
      <w:r w:rsidRPr="00872151">
        <w:rPr>
          <w:rFonts w:asciiTheme="minorHAnsi" w:eastAsiaTheme="majorEastAsia" w:hAnsiTheme="minorHAnsi"/>
          <w:b/>
          <w:bCs/>
          <w:iCs/>
          <w:color w:val="FFFFFF" w:themeColor="background1"/>
          <w:sz w:val="24"/>
        </w:rPr>
        <w:t>KWOTA PRZEZNACZONA NA DOFINANSOWANIE PROJEKTÓW W KONKURSIE</w:t>
      </w:r>
      <w:bookmarkEnd w:id="21"/>
      <w:r w:rsidRPr="00872151">
        <w:rPr>
          <w:rFonts w:asciiTheme="minorHAnsi" w:eastAsiaTheme="majorEastAsia" w:hAnsiTheme="minorHAnsi"/>
          <w:b/>
          <w:bCs/>
          <w:iCs/>
          <w:color w:val="FFFFFF" w:themeColor="background1"/>
          <w:sz w:val="24"/>
        </w:rPr>
        <w:t xml:space="preserve"> </w:t>
      </w:r>
    </w:p>
    <w:p w:rsidR="009A1B57" w:rsidRPr="009A1B57"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konkurs wynosi </w:t>
      </w:r>
      <w:r w:rsidRPr="009A1B57">
        <w:rPr>
          <w:rFonts w:ascii="Calibri" w:eastAsia="Calibri" w:hAnsi="Calibri"/>
          <w:b/>
          <w:sz w:val="22"/>
        </w:rPr>
        <w:t>33 692 029,41</w:t>
      </w:r>
      <w:r w:rsidR="00FA5BFB" w:rsidRPr="009A1B57">
        <w:rPr>
          <w:rFonts w:ascii="Calibri" w:eastAsia="Calibri" w:hAnsi="Calibri"/>
          <w:sz w:val="22"/>
          <w:vertAlign w:val="superscript"/>
        </w:rPr>
        <w:footnoteReference w:id="3"/>
      </w:r>
      <w:r w:rsidRPr="009A1B57">
        <w:rPr>
          <w:rFonts w:ascii="Calibri" w:eastAsia="Calibri" w:hAnsi="Calibri"/>
          <w:b/>
          <w:sz w:val="22"/>
        </w:rPr>
        <w:t xml:space="preserve"> PLN</w:t>
      </w:r>
      <w:r w:rsidRPr="009A1B57">
        <w:rPr>
          <w:rFonts w:ascii="Calibri" w:eastAsia="Calibri" w:hAnsi="Calibri"/>
          <w:sz w:val="22"/>
        </w:rPr>
        <w:t>, w tym:</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eastAsia="Calibri" w:hAnsi="Calibri"/>
          <w:sz w:val="22"/>
        </w:rPr>
        <w:t>środki EFS w wysokości</w:t>
      </w:r>
      <w:r w:rsidRPr="009A1B57">
        <w:rPr>
          <w:rFonts w:ascii="Calibri" w:eastAsia="Calibri" w:hAnsi="Calibri"/>
          <w:b/>
          <w:sz w:val="22"/>
        </w:rPr>
        <w:t xml:space="preserve"> 30 145 500,00 PLN,</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hAnsi="Calibri"/>
          <w:sz w:val="22"/>
        </w:rPr>
        <w:t xml:space="preserve">krajowy wkład publiczny – budżet państwa w wysokości </w:t>
      </w:r>
      <w:r w:rsidR="00FA5BFB">
        <w:rPr>
          <w:rFonts w:ascii="Calibri" w:hAnsi="Calibri"/>
          <w:b/>
          <w:sz w:val="22"/>
        </w:rPr>
        <w:t>3 546 529,41</w:t>
      </w:r>
      <w:r w:rsidRPr="009A1B57">
        <w:rPr>
          <w:rFonts w:ascii="Calibri" w:hAnsi="Calibri"/>
          <w:b/>
          <w:sz w:val="22"/>
        </w:rPr>
        <w:t xml:space="preserve"> PLN.</w:t>
      </w:r>
    </w:p>
    <w:p w:rsidR="009A1B57" w:rsidRPr="009A1B57" w:rsidRDefault="009A1B57" w:rsidP="002F7C5C">
      <w:pPr>
        <w:tabs>
          <w:tab w:val="left" w:pos="567"/>
        </w:tabs>
        <w:spacing w:line="276" w:lineRule="auto"/>
        <w:ind w:left="426"/>
        <w:jc w:val="both"/>
        <w:rPr>
          <w:rFonts w:ascii="Calibri" w:eastAsia="Calibri" w:hAnsi="Calibri"/>
          <w:b/>
          <w:sz w:val="16"/>
          <w:u w:val="single"/>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9A1B57" w:rsidRDefault="009A1B57" w:rsidP="002F7C5C">
      <w:pPr>
        <w:tabs>
          <w:tab w:val="left" w:pos="567"/>
        </w:tabs>
        <w:spacing w:line="276" w:lineRule="auto"/>
        <w:jc w:val="both"/>
        <w:rPr>
          <w:rFonts w:ascii="Calibri" w:hAnsi="Calibri"/>
          <w:sz w:val="16"/>
        </w:rPr>
      </w:pPr>
    </w:p>
    <w:p w:rsidR="00FA5BFB" w:rsidRPr="005F5EC4" w:rsidRDefault="009A1B57" w:rsidP="00FA5BFB">
      <w:pPr>
        <w:shd w:val="clear" w:color="auto" w:fill="FFFFFF"/>
        <w:spacing w:line="276" w:lineRule="auto"/>
        <w:jc w:val="both"/>
        <w:rPr>
          <w:rFonts w:ascii="Calibri" w:eastAsia="Calibri" w:hAnsi="Calibri"/>
        </w:rPr>
      </w:pPr>
      <w:r w:rsidRPr="009A1B57">
        <w:rPr>
          <w:rFonts w:ascii="Calibri" w:eastAsia="Calibri" w:hAnsi="Calibri"/>
          <w:sz w:val="22"/>
        </w:rPr>
        <w:t>Kwota alokacji środków EFS stanowi równowartość 7 000 000,</w:t>
      </w:r>
      <w:r>
        <w:rPr>
          <w:rFonts w:ascii="Calibri" w:eastAsia="Calibri" w:hAnsi="Calibri"/>
          <w:sz w:val="22"/>
        </w:rPr>
        <w:t>00 EUR i została przeliczona na </w:t>
      </w:r>
      <w:r w:rsidRPr="009A1B57">
        <w:rPr>
          <w:rFonts w:ascii="Calibri" w:eastAsia="Calibri" w:hAnsi="Calibri"/>
          <w:sz w:val="22"/>
        </w:rPr>
        <w:t xml:space="preserve">podstawie kursu EUR określonego w załączniku nr 4a </w:t>
      </w:r>
      <w:r>
        <w:rPr>
          <w:rFonts w:ascii="Calibri" w:eastAsia="Calibri" w:hAnsi="Calibri"/>
          <w:sz w:val="22"/>
        </w:rPr>
        <w:t xml:space="preserve">do Kontraktu Terytorialnego </w:t>
      </w:r>
      <w:r w:rsidRPr="006205E6">
        <w:rPr>
          <w:rFonts w:ascii="Calibri" w:eastAsia="Calibri" w:hAnsi="Calibri"/>
          <w:sz w:val="22"/>
          <w:szCs w:val="22"/>
        </w:rPr>
        <w:t>dla Województwa Pomorskiego w ramach perspektywy programowania na lata 2014-2020</w:t>
      </w:r>
      <w:r w:rsidR="00FA5BFB" w:rsidRPr="006205E6">
        <w:rPr>
          <w:rFonts w:ascii="Calibri" w:eastAsia="Calibri" w:hAnsi="Calibri"/>
          <w:sz w:val="22"/>
          <w:szCs w:val="22"/>
        </w:rPr>
        <w:t xml:space="preserve"> obowiązującego w październiku 2016 r.</w:t>
      </w: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lastRenderedPageBreak/>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0A603A" w:rsidRPr="00D505B7" w:rsidRDefault="00F84089"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2" w:name="_Toc462230810"/>
      <w:r>
        <w:rPr>
          <w:rFonts w:asciiTheme="minorHAnsi" w:eastAsiaTheme="majorEastAsia" w:hAnsiTheme="minorHAnsi"/>
          <w:b/>
          <w:bCs/>
          <w:iCs/>
          <w:color w:val="FFFFFF" w:themeColor="background1"/>
          <w:sz w:val="24"/>
        </w:rPr>
        <w:t xml:space="preserve">DOPUSZCZALNY </w:t>
      </w:r>
      <w:r w:rsidR="00D505B7">
        <w:rPr>
          <w:rFonts w:asciiTheme="minorHAnsi" w:eastAsiaTheme="majorEastAsia" w:hAnsiTheme="minorHAnsi"/>
          <w:b/>
          <w:bCs/>
          <w:iCs/>
          <w:color w:val="FFFFFF" w:themeColor="background1"/>
          <w:sz w:val="24"/>
        </w:rPr>
        <w:t xml:space="preserve">POZIOM DOFINANSOWANIA PROJEKTU </w:t>
      </w:r>
      <w:r w:rsidR="000A603A" w:rsidRPr="00D505B7">
        <w:rPr>
          <w:rFonts w:asciiTheme="minorHAnsi" w:eastAsiaTheme="majorEastAsia" w:hAnsiTheme="minorHAnsi"/>
          <w:b/>
          <w:bCs/>
          <w:iCs/>
          <w:color w:val="FFFFFF" w:themeColor="background1"/>
          <w:sz w:val="24"/>
        </w:rPr>
        <w:t>W KONKURSIE</w:t>
      </w:r>
      <w:bookmarkEnd w:id="22"/>
    </w:p>
    <w:p w:rsidR="00D505B7" w:rsidRDefault="00D505B7" w:rsidP="002F7C5C">
      <w:pPr>
        <w:spacing w:line="276" w:lineRule="auto"/>
        <w:jc w:val="both"/>
        <w:rPr>
          <w:rFonts w:asciiTheme="minorHAnsi" w:eastAsiaTheme="minorHAnsi" w:hAnsiTheme="minorHAnsi" w:cstheme="minorBidi"/>
          <w:sz w:val="22"/>
          <w:szCs w:val="22"/>
          <w:lang w:eastAsia="en-US"/>
        </w:rPr>
      </w:pPr>
    </w:p>
    <w:p w:rsidR="00D505B7" w:rsidRPr="00915D1A" w:rsidRDefault="00076C1C" w:rsidP="002F7C5C">
      <w:pPr>
        <w:spacing w:line="276" w:lineRule="auto"/>
        <w:jc w:val="both"/>
        <w:rPr>
          <w:rFonts w:asciiTheme="minorHAnsi" w:hAnsiTheme="minorHAnsi"/>
          <w:sz w:val="22"/>
          <w:szCs w:val="22"/>
        </w:rPr>
      </w:pPr>
      <w:r w:rsidRPr="00872151">
        <w:rPr>
          <w:rFonts w:asciiTheme="minorHAnsi" w:hAnsiTheme="minorHAnsi"/>
          <w:sz w:val="22"/>
          <w:szCs w:val="22"/>
        </w:rPr>
        <w:t>P</w:t>
      </w:r>
      <w:r w:rsidR="000A603A" w:rsidRPr="00872151">
        <w:rPr>
          <w:rFonts w:asciiTheme="minorHAnsi" w:hAnsiTheme="minorHAnsi"/>
          <w:sz w:val="22"/>
          <w:szCs w:val="22"/>
        </w:rPr>
        <w:t>oziom dofinansowania</w:t>
      </w:r>
      <w:r w:rsidR="000A603A" w:rsidRPr="00915D1A">
        <w:rPr>
          <w:rFonts w:asciiTheme="minorHAnsi" w:hAnsiTheme="minorHAnsi"/>
          <w:sz w:val="22"/>
          <w:szCs w:val="22"/>
        </w:rPr>
        <w:t xml:space="preserve"> </w:t>
      </w:r>
      <w:r w:rsidR="00872151" w:rsidRPr="00872151">
        <w:rPr>
          <w:rFonts w:asciiTheme="minorHAnsi" w:hAnsiTheme="minorHAnsi"/>
          <w:sz w:val="22"/>
        </w:rPr>
        <w:t xml:space="preserve">wydatków kwalifikowalnych </w:t>
      </w:r>
      <w:r w:rsidR="000A603A" w:rsidRPr="00915D1A">
        <w:rPr>
          <w:rFonts w:asciiTheme="minorHAnsi" w:hAnsiTheme="minorHAnsi"/>
          <w:sz w:val="22"/>
          <w:szCs w:val="22"/>
        </w:rPr>
        <w:t xml:space="preserve">projektu wynosi </w:t>
      </w:r>
      <w:r w:rsidR="000A603A" w:rsidRPr="00915D1A">
        <w:rPr>
          <w:rFonts w:asciiTheme="minorHAnsi" w:hAnsiTheme="minorHAnsi"/>
          <w:b/>
          <w:sz w:val="22"/>
          <w:szCs w:val="22"/>
          <w:u w:val="single"/>
        </w:rPr>
        <w:t>95%</w:t>
      </w:r>
      <w:r w:rsidR="00D505B7" w:rsidRPr="00915D1A">
        <w:rPr>
          <w:rFonts w:asciiTheme="minorHAnsi" w:hAnsiTheme="minorHAnsi"/>
          <w:sz w:val="22"/>
          <w:szCs w:val="22"/>
        </w:rPr>
        <w:t xml:space="preserve">, </w:t>
      </w:r>
      <w:r w:rsidR="000A603A" w:rsidRPr="00915D1A">
        <w:rPr>
          <w:rFonts w:asciiTheme="minorHAnsi" w:hAnsiTheme="minorHAnsi"/>
          <w:sz w:val="22"/>
          <w:szCs w:val="22"/>
        </w:rPr>
        <w:t>w</w:t>
      </w:r>
      <w:r w:rsidR="00335E39" w:rsidRPr="00915D1A">
        <w:rPr>
          <w:rFonts w:asciiTheme="minorHAnsi" w:hAnsiTheme="minorHAnsi"/>
          <w:sz w:val="22"/>
          <w:szCs w:val="22"/>
        </w:rPr>
        <w:t> </w:t>
      </w:r>
      <w:r w:rsidR="000A603A" w:rsidRPr="00915D1A">
        <w:rPr>
          <w:rFonts w:asciiTheme="minorHAnsi" w:hAnsiTheme="minorHAnsi"/>
          <w:sz w:val="22"/>
          <w:szCs w:val="22"/>
        </w:rPr>
        <w:t>tym</w:t>
      </w:r>
      <w:r w:rsidR="00D505B7" w:rsidRPr="00915D1A">
        <w:rPr>
          <w:rFonts w:asciiTheme="minorHAnsi" w:hAnsiTheme="minorHAnsi"/>
          <w:sz w:val="22"/>
          <w:szCs w:val="22"/>
        </w:rPr>
        <w:t>:</w:t>
      </w:r>
    </w:p>
    <w:p w:rsidR="00D505B7" w:rsidRPr="00915D1A" w:rsidRDefault="000A603A" w:rsidP="002F7C5C">
      <w:pPr>
        <w:pStyle w:val="Akapitzlist"/>
        <w:numPr>
          <w:ilvl w:val="0"/>
          <w:numId w:val="49"/>
        </w:numPr>
        <w:ind w:left="567"/>
        <w:jc w:val="both"/>
        <w:rPr>
          <w:rFonts w:asciiTheme="minorHAnsi" w:hAnsiTheme="minorHAnsi"/>
        </w:rPr>
      </w:pPr>
      <w:r w:rsidRPr="00915D1A">
        <w:rPr>
          <w:rFonts w:asciiTheme="minorHAnsi" w:hAnsiTheme="minorHAnsi"/>
        </w:rPr>
        <w:t xml:space="preserve">85% </w:t>
      </w:r>
      <w:r w:rsidR="009D1F7A" w:rsidRPr="00915D1A">
        <w:rPr>
          <w:rFonts w:asciiTheme="minorHAnsi" w:hAnsiTheme="minorHAnsi"/>
        </w:rPr>
        <w:t>środki EFS</w:t>
      </w:r>
      <w:r w:rsidR="00915D1A" w:rsidRPr="00915D1A">
        <w:rPr>
          <w:rFonts w:asciiTheme="minorHAnsi" w:hAnsiTheme="minorHAnsi"/>
        </w:rPr>
        <w:t>;</w:t>
      </w:r>
    </w:p>
    <w:p w:rsidR="000A603A" w:rsidRPr="00915D1A" w:rsidRDefault="003F5BE4" w:rsidP="002F7C5C">
      <w:pPr>
        <w:pStyle w:val="Akapitzlist"/>
        <w:numPr>
          <w:ilvl w:val="0"/>
          <w:numId w:val="49"/>
        </w:numPr>
        <w:ind w:left="567"/>
        <w:jc w:val="both"/>
        <w:rPr>
          <w:rFonts w:asciiTheme="minorHAnsi" w:hAnsiTheme="minorHAnsi"/>
        </w:rPr>
      </w:pPr>
      <w:r w:rsidRPr="00915D1A">
        <w:rPr>
          <w:rFonts w:asciiTheme="minorHAnsi" w:hAnsiTheme="minorHAnsi"/>
        </w:rPr>
        <w:t>10</w:t>
      </w:r>
      <w:r w:rsidR="000A603A" w:rsidRPr="00915D1A">
        <w:rPr>
          <w:rFonts w:asciiTheme="minorHAnsi" w:hAnsiTheme="minorHAnsi"/>
        </w:rPr>
        <w:t>% krajowy wkład publiczny</w:t>
      </w:r>
      <w:r w:rsidR="009663AA" w:rsidRPr="00915D1A">
        <w:rPr>
          <w:rFonts w:asciiTheme="minorHAnsi" w:hAnsiTheme="minorHAnsi"/>
        </w:rPr>
        <w:t xml:space="preserve"> – budżet</w:t>
      </w:r>
      <w:r w:rsidR="00893BB9" w:rsidRPr="00915D1A">
        <w:rPr>
          <w:rFonts w:asciiTheme="minorHAnsi" w:hAnsiTheme="minorHAnsi"/>
        </w:rPr>
        <w:t xml:space="preserve"> państwa</w:t>
      </w:r>
      <w:r w:rsidR="00076C1C" w:rsidRPr="00915D1A">
        <w:rPr>
          <w:rFonts w:asciiTheme="minorHAnsi" w:hAnsiTheme="minorHAnsi"/>
        </w:rPr>
        <w:t>.</w:t>
      </w:r>
    </w:p>
    <w:p w:rsidR="00D505B7" w:rsidRPr="00872151" w:rsidRDefault="000A603A" w:rsidP="002F7C5C">
      <w:pPr>
        <w:autoSpaceDE w:val="0"/>
        <w:autoSpaceDN w:val="0"/>
        <w:adjustRightInd w:val="0"/>
        <w:spacing w:line="276" w:lineRule="auto"/>
        <w:jc w:val="both"/>
        <w:rPr>
          <w:rFonts w:asciiTheme="minorHAnsi" w:hAnsiTheme="minorHAnsi"/>
          <w:b/>
          <w:sz w:val="22"/>
          <w:szCs w:val="22"/>
        </w:rPr>
      </w:pPr>
      <w:r w:rsidRPr="00872151">
        <w:rPr>
          <w:rFonts w:asciiTheme="minorHAnsi" w:hAnsiTheme="minorHAnsi"/>
          <w:b/>
          <w:sz w:val="22"/>
          <w:szCs w:val="22"/>
        </w:rPr>
        <w:t xml:space="preserve">Wymagany wkład własny beneficjenta do projektu wynosi </w:t>
      </w:r>
      <w:r w:rsidRPr="00872151">
        <w:rPr>
          <w:rFonts w:asciiTheme="minorHAnsi" w:hAnsiTheme="minorHAnsi"/>
          <w:b/>
          <w:sz w:val="22"/>
          <w:szCs w:val="22"/>
          <w:u w:val="single"/>
        </w:rPr>
        <w:t xml:space="preserve">5% </w:t>
      </w:r>
      <w:r w:rsidRPr="00872151">
        <w:rPr>
          <w:rFonts w:asciiTheme="minorHAnsi" w:hAnsiTheme="minorHAnsi"/>
          <w:b/>
          <w:sz w:val="22"/>
          <w:szCs w:val="22"/>
        </w:rPr>
        <w:t>wyd</w:t>
      </w:r>
      <w:r w:rsidR="00D505B7" w:rsidRPr="00872151">
        <w:rPr>
          <w:rFonts w:asciiTheme="minorHAnsi" w:hAnsiTheme="minorHAnsi"/>
          <w:b/>
          <w:sz w:val="22"/>
          <w:szCs w:val="22"/>
        </w:rPr>
        <w:t>atków kwalifikowalnych projektu.</w:t>
      </w:r>
    </w:p>
    <w:p w:rsidR="00076C1C" w:rsidRPr="00915D1A"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3" w:name="_Toc462230811"/>
      <w:r w:rsidRPr="00D505B7">
        <w:rPr>
          <w:rFonts w:asciiTheme="minorHAnsi" w:eastAsiaTheme="majorEastAsia" w:hAnsiTheme="minorHAnsi"/>
          <w:b/>
          <w:bCs/>
          <w:iCs/>
          <w:color w:val="FFFFFF" w:themeColor="background1"/>
          <w:sz w:val="24"/>
        </w:rPr>
        <w:t>MINIMALNA WARTOŚĆ PROJEKTU W KONKURSIE</w:t>
      </w:r>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0A603A" w:rsidP="002F7C5C">
      <w:pPr>
        <w:spacing w:line="276" w:lineRule="auto"/>
        <w:jc w:val="both"/>
        <w:rPr>
          <w:rFonts w:asciiTheme="minorHAnsi" w:eastAsiaTheme="minorHAnsi" w:hAnsiTheme="minorHAnsi" w:cstheme="minorBidi"/>
          <w:b/>
          <w:sz w:val="22"/>
          <w:szCs w:val="22"/>
          <w:lang w:eastAsia="en-US"/>
        </w:rPr>
      </w:pPr>
      <w:r w:rsidRPr="00872151">
        <w:rPr>
          <w:rFonts w:asciiTheme="minorHAnsi" w:eastAsiaTheme="minorHAnsi" w:hAnsiTheme="minorHAnsi" w:cstheme="minorBidi"/>
          <w:b/>
          <w:sz w:val="22"/>
          <w:szCs w:val="22"/>
          <w:lang w:eastAsia="en-US"/>
        </w:rPr>
        <w:t>1 000 000,00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45119762"/>
      <w:bookmarkStart w:id="25" w:name="_Toc440885191"/>
      <w:bookmarkStart w:id="26" w:name="_Toc447262891"/>
      <w:bookmarkStart w:id="27" w:name="_Toc448399214"/>
      <w:bookmarkStart w:id="28" w:name="_Toc462230812"/>
      <w:r w:rsidRPr="003C323D">
        <w:rPr>
          <w:rFonts w:asciiTheme="minorHAnsi" w:eastAsiaTheme="majorEastAsia" w:hAnsiTheme="minorHAnsi"/>
          <w:b/>
          <w:bCs/>
          <w:iCs/>
          <w:color w:val="FFFFFF" w:themeColor="background1"/>
          <w:sz w:val="24"/>
        </w:rPr>
        <w:t>OKRES REALIZACJI PROJEKTU W KONKURSIE</w:t>
      </w:r>
      <w:bookmarkEnd w:id="24"/>
      <w:bookmarkEnd w:id="25"/>
      <w:bookmarkEnd w:id="26"/>
      <w:bookmarkEnd w:id="27"/>
      <w:bookmarkEnd w:id="28"/>
    </w:p>
    <w:p w:rsidR="00D505B7" w:rsidRPr="008C48CF" w:rsidRDefault="00D505B7" w:rsidP="002F7C5C">
      <w:pPr>
        <w:spacing w:line="276" w:lineRule="auto"/>
        <w:rPr>
          <w:rFonts w:asciiTheme="minorHAnsi" w:hAnsiTheme="minorHAnsi"/>
        </w:rPr>
      </w:pPr>
    </w:p>
    <w:p w:rsidR="00915D1A" w:rsidRPr="00915D1A" w:rsidRDefault="00915D1A" w:rsidP="002F7C5C">
      <w:pPr>
        <w:spacing w:line="276" w:lineRule="auto"/>
        <w:jc w:val="both"/>
        <w:rPr>
          <w:rFonts w:asciiTheme="minorHAnsi" w:hAnsiTheme="minorHAnsi"/>
          <w:sz w:val="22"/>
          <w:szCs w:val="22"/>
        </w:rPr>
      </w:pPr>
      <w:r w:rsidRPr="00915D1A">
        <w:rPr>
          <w:rFonts w:asciiTheme="minorHAnsi" w:hAnsiTheme="minorHAnsi"/>
          <w:sz w:val="22"/>
          <w:szCs w:val="22"/>
        </w:rPr>
        <w:t xml:space="preserve">Projekt może być realizowany w okresie od dnia ogłoszenia konkursu przez </w:t>
      </w:r>
      <w:r w:rsidRPr="009124EE">
        <w:rPr>
          <w:rFonts w:asciiTheme="minorHAnsi" w:hAnsiTheme="minorHAnsi"/>
          <w:sz w:val="22"/>
          <w:szCs w:val="22"/>
        </w:rPr>
        <w:t>IOK, tj.</w:t>
      </w:r>
      <w:r w:rsidR="00473334">
        <w:rPr>
          <w:rFonts w:asciiTheme="minorHAnsi" w:hAnsiTheme="minorHAnsi"/>
          <w:sz w:val="22"/>
          <w:szCs w:val="22"/>
        </w:rPr>
        <w:t> </w:t>
      </w:r>
      <w:r w:rsidRPr="009124EE">
        <w:rPr>
          <w:rFonts w:asciiTheme="minorHAnsi" w:hAnsiTheme="minorHAnsi"/>
          <w:b/>
          <w:sz w:val="22"/>
          <w:szCs w:val="22"/>
        </w:rPr>
        <w:t>od</w:t>
      </w:r>
      <w:r w:rsidR="00473334">
        <w:rPr>
          <w:rFonts w:asciiTheme="minorHAnsi" w:hAnsiTheme="minorHAnsi"/>
          <w:sz w:val="22"/>
          <w:szCs w:val="22"/>
        </w:rPr>
        <w:t> </w:t>
      </w:r>
      <w:r w:rsidR="00CA30C1" w:rsidRPr="009124EE">
        <w:rPr>
          <w:rFonts w:asciiTheme="minorHAnsi" w:hAnsiTheme="minorHAnsi"/>
          <w:b/>
          <w:sz w:val="22"/>
          <w:szCs w:val="22"/>
        </w:rPr>
        <w:t>17</w:t>
      </w:r>
      <w:r w:rsidR="00473334">
        <w:rPr>
          <w:rFonts w:asciiTheme="minorHAnsi" w:hAnsiTheme="minorHAnsi"/>
          <w:b/>
          <w:sz w:val="22"/>
          <w:szCs w:val="22"/>
        </w:rPr>
        <w:t> </w:t>
      </w:r>
      <w:r w:rsidR="00CA30C1" w:rsidRPr="009124EE">
        <w:rPr>
          <w:rFonts w:asciiTheme="minorHAnsi" w:hAnsiTheme="minorHAnsi"/>
          <w:b/>
          <w:sz w:val="22"/>
          <w:szCs w:val="22"/>
        </w:rPr>
        <w:t>października</w:t>
      </w:r>
      <w:r w:rsidR="00473334">
        <w:rPr>
          <w:rFonts w:asciiTheme="minorHAnsi" w:hAnsiTheme="minorHAnsi"/>
          <w:b/>
          <w:sz w:val="22"/>
          <w:szCs w:val="22"/>
        </w:rPr>
        <w:t> </w:t>
      </w:r>
      <w:r w:rsidR="0071728E">
        <w:rPr>
          <w:rFonts w:asciiTheme="minorHAnsi" w:hAnsiTheme="minorHAnsi"/>
          <w:b/>
          <w:sz w:val="22"/>
          <w:szCs w:val="22"/>
        </w:rPr>
        <w:t>2016 r. do 31</w:t>
      </w:r>
      <w:r w:rsidRPr="009124EE">
        <w:rPr>
          <w:rFonts w:asciiTheme="minorHAnsi" w:hAnsiTheme="minorHAnsi"/>
          <w:b/>
          <w:sz w:val="22"/>
          <w:szCs w:val="22"/>
        </w:rPr>
        <w:t xml:space="preserve"> </w:t>
      </w:r>
      <w:r w:rsidR="0071728E">
        <w:rPr>
          <w:rFonts w:asciiTheme="minorHAnsi" w:hAnsiTheme="minorHAnsi"/>
          <w:b/>
          <w:sz w:val="22"/>
          <w:szCs w:val="22"/>
        </w:rPr>
        <w:t xml:space="preserve">marca </w:t>
      </w:r>
      <w:r w:rsidRPr="009124EE">
        <w:rPr>
          <w:rFonts w:asciiTheme="minorHAnsi" w:hAnsiTheme="minorHAnsi"/>
          <w:b/>
          <w:sz w:val="22"/>
          <w:szCs w:val="22"/>
        </w:rPr>
        <w:t>202</w:t>
      </w:r>
      <w:r w:rsidR="0071728E">
        <w:rPr>
          <w:rFonts w:asciiTheme="minorHAnsi" w:hAnsiTheme="minorHAnsi"/>
          <w:b/>
          <w:sz w:val="22"/>
          <w:szCs w:val="22"/>
        </w:rPr>
        <w:t>0</w:t>
      </w:r>
      <w:r w:rsidRPr="009124EE">
        <w:rPr>
          <w:rFonts w:asciiTheme="minorHAnsi" w:hAnsiTheme="minorHAnsi"/>
          <w:b/>
          <w:sz w:val="22"/>
          <w:szCs w:val="22"/>
        </w:rPr>
        <w:t xml:space="preserve"> r.</w:t>
      </w:r>
      <w:r w:rsidRPr="009124EE">
        <w:rPr>
          <w:rFonts w:asciiTheme="minorHAnsi" w:hAnsiTheme="minorHAnsi"/>
          <w:sz w:val="22"/>
          <w:szCs w:val="22"/>
        </w:rPr>
        <w:t xml:space="preserve">, przy czym termin </w:t>
      </w:r>
      <w:r w:rsidR="00473334">
        <w:rPr>
          <w:rFonts w:asciiTheme="minorHAnsi" w:hAnsiTheme="minorHAnsi"/>
          <w:sz w:val="22"/>
          <w:szCs w:val="22"/>
        </w:rPr>
        <w:t>realizacji projektu założony we </w:t>
      </w:r>
      <w:r w:rsidRPr="009124EE">
        <w:rPr>
          <w:rFonts w:asciiTheme="minorHAnsi" w:hAnsiTheme="minorHAnsi"/>
          <w:sz w:val="22"/>
          <w:szCs w:val="22"/>
        </w:rPr>
        <w:t xml:space="preserve">wniosku o dofinansowanie </w:t>
      </w:r>
      <w:r w:rsidRPr="009124EE">
        <w:rPr>
          <w:rFonts w:asciiTheme="minorHAnsi" w:hAnsiTheme="minorHAnsi"/>
          <w:b/>
          <w:sz w:val="22"/>
          <w:szCs w:val="22"/>
        </w:rPr>
        <w:t>musi zakładać jego rozpoczęcie najpóźniej w I</w:t>
      </w:r>
      <w:r w:rsidR="00CA30C1" w:rsidRPr="009124EE">
        <w:rPr>
          <w:rFonts w:asciiTheme="minorHAnsi" w:hAnsiTheme="minorHAnsi"/>
          <w:b/>
          <w:sz w:val="22"/>
          <w:szCs w:val="22"/>
        </w:rPr>
        <w:t xml:space="preserve">II kwartale </w:t>
      </w:r>
      <w:r w:rsidRPr="009124EE">
        <w:rPr>
          <w:rFonts w:asciiTheme="minorHAnsi" w:hAnsiTheme="minorHAnsi"/>
          <w:b/>
          <w:sz w:val="22"/>
          <w:szCs w:val="22"/>
        </w:rPr>
        <w:t>2017</w:t>
      </w:r>
      <w:r w:rsidRPr="009124EE">
        <w:rPr>
          <w:rFonts w:asciiTheme="minorHAnsi" w:hAnsiTheme="minorHAnsi"/>
          <w:sz w:val="22"/>
          <w:szCs w:val="22"/>
        </w:rPr>
        <w:t xml:space="preserve"> </w:t>
      </w:r>
      <w:r w:rsidRPr="009124EE">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9" w:name="_Toc419892476"/>
      <w:bookmarkStart w:id="30" w:name="_Toc420574244"/>
      <w:bookmarkStart w:id="31" w:name="_Toc420575776"/>
      <w:bookmarkStart w:id="32" w:name="_Toc422301616"/>
      <w:bookmarkStart w:id="33" w:name="_Toc462230813"/>
      <w:r w:rsidRPr="003C323D">
        <w:rPr>
          <w:rFonts w:asciiTheme="minorHAnsi" w:eastAsiaTheme="majorEastAsia" w:hAnsiTheme="minorHAnsi"/>
          <w:b/>
          <w:bCs/>
          <w:iCs/>
          <w:color w:val="FFFFFF" w:themeColor="background1"/>
          <w:sz w:val="24"/>
        </w:rPr>
        <w:lastRenderedPageBreak/>
        <w:t>PODMIOTY UPRAWNIONE</w:t>
      </w:r>
      <w:bookmarkEnd w:id="29"/>
      <w:bookmarkEnd w:id="30"/>
      <w:bookmarkEnd w:id="31"/>
      <w:bookmarkEnd w:id="32"/>
      <w:r w:rsidRPr="003C323D">
        <w:rPr>
          <w:rFonts w:asciiTheme="minorHAnsi" w:eastAsiaTheme="majorEastAsia" w:hAnsiTheme="minorHAnsi"/>
          <w:b/>
          <w:bCs/>
          <w:iCs/>
          <w:color w:val="FFFFFF" w:themeColor="background1"/>
          <w:sz w:val="24"/>
        </w:rPr>
        <w:t xml:space="preserve"> DO SKŁADANIA WNIOSKÓW O DOFINANSOWANIE PROJEKTU</w:t>
      </w:r>
      <w:bookmarkEnd w:id="33"/>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rynku pracy,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związki zawodowe,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pomocy i integracji społecznej,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instytucje edukacyjne,</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szkoły wyższe,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izby gospodarcze i organizacje przedsiębiorców,</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ROT/LOT,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2F7C5C">
      <w:pPr>
        <w:numPr>
          <w:ilvl w:val="0"/>
          <w:numId w:val="55"/>
        </w:numPr>
        <w:autoSpaceDE w:val="0"/>
        <w:autoSpaceDN w:val="0"/>
        <w:adjustRightInd w:val="0"/>
        <w:spacing w:after="200" w:line="276" w:lineRule="auto"/>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4" w:name="_Toc422301672"/>
      <w:bookmarkStart w:id="35" w:name="_Toc462230814"/>
      <w:r w:rsidRPr="006C1932">
        <w:rPr>
          <w:rFonts w:asciiTheme="minorHAnsi" w:eastAsiaTheme="majorEastAsia" w:hAnsiTheme="minorHAnsi"/>
          <w:b/>
          <w:bCs/>
          <w:iCs/>
          <w:color w:val="FFFFFF" w:themeColor="background1"/>
          <w:sz w:val="24"/>
        </w:rPr>
        <w:t>FORMY SKŁADANIA WNIOSKU O DOFINANSOWANIE PROJEKTU</w:t>
      </w:r>
      <w:bookmarkEnd w:id="34"/>
      <w:r w:rsidRPr="006C1932">
        <w:rPr>
          <w:rFonts w:asciiTheme="minorHAnsi" w:eastAsiaTheme="majorEastAsia" w:hAnsiTheme="minorHAnsi"/>
          <w:b/>
          <w:bCs/>
          <w:iCs/>
          <w:color w:val="FFFFFF" w:themeColor="background1"/>
          <w:sz w:val="24"/>
        </w:rPr>
        <w:t xml:space="preserve"> W KONKURSIE</w:t>
      </w:r>
      <w:bookmarkEnd w:id="35"/>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odpowiednio </w:t>
      </w:r>
      <w:r w:rsidRPr="009124EE">
        <w:rPr>
          <w:rFonts w:asciiTheme="minorHAnsi" w:eastAsiaTheme="minorHAnsi" w:hAnsiTheme="minorHAnsi"/>
          <w:sz w:val="22"/>
          <w:szCs w:val="22"/>
          <w:u w:val="single"/>
          <w:lang w:eastAsia="en-US"/>
        </w:rPr>
        <w:t>załączniki n</w:t>
      </w:r>
      <w:r w:rsidR="009124EE" w:rsidRPr="009124EE">
        <w:rPr>
          <w:rFonts w:asciiTheme="minorHAnsi" w:eastAsiaTheme="minorHAnsi" w:hAnsiTheme="minorHAnsi"/>
          <w:sz w:val="22"/>
          <w:szCs w:val="22"/>
          <w:u w:val="single"/>
          <w:lang w:eastAsia="en-US"/>
        </w:rPr>
        <w:t>r</w:t>
      </w:r>
      <w:r w:rsidR="006F043A" w:rsidRPr="009124EE">
        <w:rPr>
          <w:rFonts w:asciiTheme="minorHAnsi" w:eastAsiaTheme="minorHAnsi" w:hAnsiTheme="minorHAnsi"/>
          <w:sz w:val="22"/>
          <w:szCs w:val="22"/>
          <w:u w:val="single"/>
          <w:lang w:eastAsia="en-US"/>
        </w:rPr>
        <w:t xml:space="preserve"> 9</w:t>
      </w:r>
      <w:r w:rsidR="009124EE" w:rsidRPr="009124EE">
        <w:rPr>
          <w:rFonts w:asciiTheme="minorHAnsi" w:eastAsiaTheme="minorHAnsi" w:hAnsiTheme="minorHAnsi"/>
          <w:sz w:val="22"/>
          <w:szCs w:val="22"/>
          <w:u w:val="single"/>
          <w:lang w:eastAsia="en-US"/>
        </w:rPr>
        <w:t xml:space="preserve"> i 10</w:t>
      </w:r>
      <w:r w:rsidRPr="009124EE">
        <w:rPr>
          <w:rFonts w:asciiTheme="minorHAnsi" w:eastAsiaTheme="minorHAnsi" w:hAnsiTheme="minorHAnsi"/>
          <w:sz w:val="22"/>
          <w:szCs w:val="22"/>
          <w:lang w:eastAsia="en-US"/>
        </w:rPr>
        <w:t xml:space="preserve"> do</w:t>
      </w:r>
      <w:r w:rsidRPr="003C323D">
        <w:rPr>
          <w:rFonts w:asciiTheme="minorHAnsi" w:eastAsiaTheme="minorHAnsi" w:hAnsiTheme="minorHAnsi"/>
          <w:sz w:val="22"/>
          <w:szCs w:val="22"/>
          <w:lang w:eastAsia="en-US"/>
        </w:rPr>
        <w:t xml:space="preserve"> niniejszego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2F7C5C">
      <w:pPr>
        <w:numPr>
          <w:ilvl w:val="0"/>
          <w:numId w:val="52"/>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F7C5C">
      <w:pPr>
        <w:pStyle w:val="Akapitzlist"/>
        <w:numPr>
          <w:ilvl w:val="0"/>
          <w:numId w:val="53"/>
        </w:numPr>
        <w:shd w:val="clear" w:color="auto" w:fill="FFFFFF"/>
        <w:spacing w:after="0"/>
        <w:ind w:left="567"/>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F7C5C">
      <w:pPr>
        <w:pStyle w:val="Akapitzlist"/>
        <w:shd w:val="clear" w:color="auto" w:fill="FFFFFF"/>
        <w:spacing w:after="0"/>
        <w:ind w:left="567"/>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5.2.</w:t>
      </w:r>
      <w:r w:rsidR="00DA0BCB" w:rsidRPr="00FF6623">
        <w:rPr>
          <w:rFonts w:asciiTheme="minorHAnsi" w:hAnsiTheme="minorHAnsi"/>
          <w:i/>
        </w:rPr>
        <w:t>,</w:t>
      </w:r>
      <w:r w:rsidR="007973BC" w:rsidRPr="00FF6623">
        <w:rPr>
          <w:rFonts w:asciiTheme="minorHAnsi" w:hAnsiTheme="minorHAnsi"/>
          <w:i/>
        </w:rPr>
        <w:t xml:space="preserve"> </w:t>
      </w:r>
      <w:r w:rsidR="0083606A" w:rsidRPr="00FF6623">
        <w:rPr>
          <w:rFonts w:asciiTheme="minorHAnsi" w:hAnsiTheme="minorHAnsi"/>
          <w:i/>
        </w:rPr>
        <w:t xml:space="preserve">Poddziałanie 5.2.2., </w:t>
      </w:r>
      <w:r w:rsidR="007973BC" w:rsidRPr="00FF6623">
        <w:rPr>
          <w:rFonts w:asciiTheme="minorHAnsi" w:hAnsiTheme="minorHAnsi"/>
          <w:i/>
        </w:rPr>
        <w:t>„Konku</w:t>
      </w:r>
      <w:r w:rsidR="00CA30C1" w:rsidRPr="00FF6623">
        <w:rPr>
          <w:rFonts w:asciiTheme="minorHAnsi" w:hAnsiTheme="minorHAnsi"/>
          <w:i/>
        </w:rPr>
        <w:t>rs nr RPPM.05.02.02-IZ.00-22-001</w:t>
      </w:r>
      <w:r w:rsidR="007973BC" w:rsidRPr="00FF6623">
        <w:rPr>
          <w:rFonts w:asciiTheme="minorHAnsi" w:hAnsiTheme="minorHAnsi"/>
          <w:i/>
        </w:rPr>
        <w:t>/16”;</w:t>
      </w:r>
    </w:p>
    <w:p w:rsidR="007973BC" w:rsidRP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F7C5C">
      <w:pPr>
        <w:numPr>
          <w:ilvl w:val="0"/>
          <w:numId w:val="54"/>
        </w:numPr>
        <w:spacing w:line="276" w:lineRule="auto"/>
        <w:ind w:left="567"/>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F7C5C">
      <w:pPr>
        <w:numPr>
          <w:ilvl w:val="0"/>
          <w:numId w:val="54"/>
        </w:numPr>
        <w:spacing w:line="276" w:lineRule="auto"/>
        <w:ind w:left="567"/>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4"/>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ePUAP, jeżeli partner/rzy w ramach ponoszonych przez siebie wydatków w projekcie w całości lub części będzie/będą kwalifikował/li podatek VAT, </w:t>
      </w:r>
      <w:r w:rsidRPr="007973BC">
        <w:rPr>
          <w:rFonts w:asciiTheme="minorHAnsi" w:hAnsiTheme="minorHAnsi"/>
          <w:sz w:val="22"/>
          <w:u w:val="single"/>
        </w:rPr>
        <w:t xml:space="preserve">partner/rzy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6" w:name="_Toc462230815"/>
      <w:r w:rsidRPr="006C1932">
        <w:rPr>
          <w:rFonts w:asciiTheme="minorHAnsi" w:eastAsiaTheme="majorEastAsia" w:hAnsiTheme="minorHAnsi"/>
          <w:b/>
          <w:bCs/>
          <w:iCs/>
          <w:color w:val="FFFFFF" w:themeColor="background1"/>
          <w:sz w:val="24"/>
        </w:rPr>
        <w:t>MIEJSCE SKŁADANIA WNIOSKÓW O DOFINANSOWANIE PROJEKTÓW W KONKURSIE</w:t>
      </w:r>
      <w:bookmarkEnd w:id="36"/>
      <w:r w:rsidR="00724E0F">
        <w:rPr>
          <w:rFonts w:asciiTheme="minorHAnsi" w:eastAsiaTheme="majorEastAsia" w:hAnsiTheme="minorHAnsi"/>
          <w:b/>
          <w:bCs/>
          <w:iCs/>
          <w:color w:val="FFFFFF" w:themeColor="background1"/>
          <w:sz w:val="24"/>
        </w:rPr>
        <w:t xml:space="preserve"> </w:t>
      </w:r>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7" w:name="_Toc462230816"/>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37"/>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B1726E">
        <w:rPr>
          <w:rFonts w:asciiTheme="minorHAnsi" w:eastAsiaTheme="minorHAnsi" w:hAnsiTheme="minorHAnsi" w:cstheme="minorBidi"/>
          <w:b/>
          <w:sz w:val="22"/>
          <w:szCs w:val="22"/>
          <w:lang w:eastAsia="en-US"/>
        </w:rPr>
        <w:t>12 grudnia</w:t>
      </w:r>
      <w:r w:rsidR="00CA30C1" w:rsidRPr="00B62919">
        <w:rPr>
          <w:rFonts w:asciiTheme="minorHAnsi" w:eastAsiaTheme="minorHAnsi" w:hAnsiTheme="minorHAnsi" w:cstheme="minorBidi"/>
          <w:b/>
          <w:sz w:val="22"/>
          <w:szCs w:val="22"/>
          <w:lang w:eastAsia="en-US"/>
        </w:rPr>
        <w:t xml:space="preserve"> 2016 r. do dnia 1</w:t>
      </w:r>
      <w:r w:rsidR="00B1726E">
        <w:rPr>
          <w:rFonts w:asciiTheme="minorHAnsi" w:eastAsiaTheme="minorHAnsi" w:hAnsiTheme="minorHAnsi" w:cstheme="minorBidi"/>
          <w:b/>
          <w:sz w:val="22"/>
          <w:szCs w:val="22"/>
          <w:lang w:eastAsia="en-US"/>
        </w:rPr>
        <w:t>1</w:t>
      </w:r>
      <w:r w:rsidR="00CA30C1" w:rsidRPr="00B62919">
        <w:rPr>
          <w:rFonts w:asciiTheme="minorHAnsi" w:eastAsiaTheme="minorHAnsi" w:hAnsiTheme="minorHAnsi" w:cstheme="minorBidi"/>
          <w:b/>
          <w:sz w:val="22"/>
          <w:szCs w:val="22"/>
          <w:lang w:eastAsia="en-US"/>
        </w:rPr>
        <w:t xml:space="preserve"> </w:t>
      </w:r>
      <w:r w:rsidR="00B1726E">
        <w:rPr>
          <w:rFonts w:asciiTheme="minorHAnsi" w:eastAsiaTheme="minorHAnsi" w:hAnsiTheme="minorHAnsi" w:cstheme="minorBidi"/>
          <w:b/>
          <w:sz w:val="22"/>
          <w:szCs w:val="22"/>
          <w:lang w:eastAsia="en-US"/>
        </w:rPr>
        <w:t>stycznia</w:t>
      </w:r>
      <w:r w:rsidR="00CA30C1" w:rsidRPr="00B62919">
        <w:rPr>
          <w:rFonts w:asciiTheme="minorHAnsi" w:eastAsiaTheme="minorHAnsi" w:hAnsiTheme="minorHAnsi" w:cstheme="minorBidi"/>
          <w:b/>
          <w:sz w:val="22"/>
          <w:szCs w:val="22"/>
          <w:lang w:eastAsia="en-US"/>
        </w:rPr>
        <w:t xml:space="preserve"> 201</w:t>
      </w:r>
      <w:r w:rsidR="00B1726E">
        <w:rPr>
          <w:rFonts w:asciiTheme="minorHAnsi" w:eastAsiaTheme="minorHAnsi" w:hAnsiTheme="minorHAnsi" w:cstheme="minorBidi"/>
          <w:b/>
          <w:sz w:val="22"/>
          <w:szCs w:val="22"/>
          <w:lang w:eastAsia="en-US"/>
        </w:rPr>
        <w:t>7</w:t>
      </w:r>
      <w:r w:rsidR="00CA30C1" w:rsidRPr="00B62919">
        <w:rPr>
          <w:rFonts w:asciiTheme="minorHAnsi" w:eastAsiaTheme="minorHAnsi" w:hAnsiTheme="minorHAnsi" w:cstheme="minorBidi"/>
          <w:b/>
          <w:sz w:val="22"/>
          <w:szCs w:val="22"/>
          <w:lang w:eastAsia="en-US"/>
        </w:rPr>
        <w:t xml:space="preserve"> 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8" w:name="_Toc462230817"/>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38"/>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2F113D" w:rsidRDefault="002F113D" w:rsidP="002F7C5C">
      <w:pPr>
        <w:shd w:val="clear" w:color="auto" w:fill="FFFFFF" w:themeFill="background1"/>
        <w:spacing w:line="276" w:lineRule="auto"/>
        <w:jc w:val="both"/>
        <w:rPr>
          <w:rFonts w:asciiTheme="minorHAnsi" w:hAnsiTheme="minorHAnsi"/>
          <w:color w:val="FF0000"/>
        </w:rPr>
      </w:pPr>
      <w:r w:rsidRPr="00D96188">
        <w:rPr>
          <w:rFonts w:asciiTheme="minorHAnsi" w:hAnsiTheme="minorHAnsi"/>
        </w:rPr>
        <w:t xml:space="preserve">IOK planuje rozstrzygnąć konkurs </w:t>
      </w:r>
      <w:r w:rsidR="00070C56" w:rsidRPr="00070C56">
        <w:rPr>
          <w:rFonts w:asciiTheme="minorHAnsi" w:hAnsiTheme="minorHAnsi"/>
        </w:rPr>
        <w:t>do</w:t>
      </w:r>
      <w:r w:rsidR="00070C56">
        <w:rPr>
          <w:rFonts w:asciiTheme="minorHAnsi" w:eastAsiaTheme="minorHAnsi" w:hAnsiTheme="minorHAnsi" w:cstheme="minorBidi"/>
          <w:b/>
          <w:sz w:val="22"/>
          <w:szCs w:val="22"/>
          <w:lang w:eastAsia="en-US"/>
        </w:rPr>
        <w:t xml:space="preserve"> </w:t>
      </w:r>
      <w:r w:rsidR="008A5DE4">
        <w:rPr>
          <w:rFonts w:asciiTheme="minorHAnsi" w:eastAsiaTheme="minorHAnsi" w:hAnsiTheme="minorHAnsi" w:cstheme="minorBidi"/>
          <w:b/>
          <w:sz w:val="22"/>
          <w:szCs w:val="22"/>
          <w:lang w:eastAsia="en-US"/>
        </w:rPr>
        <w:t>31 lipca</w:t>
      </w:r>
      <w:r w:rsidR="00070C56">
        <w:rPr>
          <w:rFonts w:asciiTheme="minorHAnsi" w:eastAsiaTheme="minorHAnsi" w:hAnsiTheme="minorHAnsi" w:cstheme="minorBidi"/>
          <w:b/>
          <w:sz w:val="22"/>
          <w:szCs w:val="22"/>
          <w:lang w:eastAsia="en-US"/>
        </w:rPr>
        <w:t xml:space="preserve"> 2017 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9" w:name="_Toc462230818"/>
      <w:r w:rsidRPr="004322D6">
        <w:rPr>
          <w:rFonts w:asciiTheme="minorHAnsi" w:eastAsiaTheme="majorEastAsia" w:hAnsiTheme="minorHAnsi"/>
          <w:b/>
          <w:bCs/>
          <w:iCs/>
          <w:color w:val="FFFFFF" w:themeColor="background1"/>
          <w:sz w:val="24"/>
        </w:rPr>
        <w:t>PROCEDURA WYCOFANIA WNIOSKU PRZEZ WNIOSKODAWCĘ</w:t>
      </w:r>
      <w:bookmarkEnd w:id="39"/>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824591">
        <w:rPr>
          <w:rFonts w:asciiTheme="minorHAnsi" w:hAnsiTheme="minorHAnsi"/>
          <w:sz w:val="22"/>
        </w:rPr>
        <w:t>rezygnacji z ubiegania </w:t>
      </w:r>
      <w:r w:rsidR="00824591" w:rsidRPr="00824591">
        <w:rPr>
          <w:rFonts w:asciiTheme="minorHAnsi" w:hAnsiTheme="minorHAnsi"/>
          <w:sz w:val="22"/>
        </w:rPr>
        <w:t xml:space="preserve">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4322D6">
        <w:rPr>
          <w:rFonts w:asciiTheme="minorHAnsi" w:eastAsiaTheme="minorHAnsi" w:hAnsiTheme="minorHAnsi"/>
          <w:sz w:val="22"/>
          <w:szCs w:val="22"/>
          <w:lang w:eastAsia="en-US"/>
        </w:rPr>
        <w:t>dpowiedzi na 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824591" w:rsidRPr="00824591">
        <w:rPr>
          <w:rFonts w:asciiTheme="minorHAnsi" w:hAnsiTheme="minorHAnsi"/>
          <w:sz w:val="22"/>
        </w:rPr>
        <w:t xml:space="preserve">rezygnacji z ubiegania się o dofinansowanie </w:t>
      </w:r>
      <w:r w:rsidR="00824591">
        <w:rPr>
          <w:rFonts w:asciiTheme="minorHAnsi" w:hAnsiTheme="minorHAnsi"/>
        </w:rPr>
        <w:t xml:space="preserve">i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 xml:space="preserve">Pismo zawierające oświadczenie o </w:t>
      </w:r>
      <w:r w:rsidR="00824591" w:rsidRPr="00824591">
        <w:rPr>
          <w:rFonts w:asciiTheme="minorHAnsi" w:hAnsiTheme="minorHAnsi"/>
          <w:sz w:val="22"/>
        </w:rPr>
        <w:t xml:space="preserve">rezygnacji z ubiegania się o dofinansowanie i </w:t>
      </w:r>
      <w:r w:rsidRPr="006C1932">
        <w:rPr>
          <w:rFonts w:asciiTheme="minorHAnsi" w:eastAsiaTheme="minorHAnsi" w:hAnsiTheme="minorHAnsi"/>
          <w:sz w:val="22"/>
          <w:szCs w:val="22"/>
          <w:lang w:eastAsia="en-US"/>
        </w:rPr>
        <w:t>wycofaniu wniosku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podpisują osoby uprawnione do reprezentowania wnioskodawcy.</w:t>
      </w:r>
    </w:p>
    <w:p w:rsidR="00824591" w:rsidRDefault="00824591" w:rsidP="002F7C5C">
      <w:pPr>
        <w:spacing w:line="276" w:lineRule="auto"/>
        <w:jc w:val="both"/>
        <w:rPr>
          <w:rFonts w:asciiTheme="minorHAnsi" w:eastAsiaTheme="minorHAnsi" w:hAnsiTheme="minorHAnsi"/>
          <w:sz w:val="22"/>
          <w:szCs w:val="22"/>
          <w:lang w:eastAsia="en-US"/>
        </w:rPr>
      </w:pPr>
    </w:p>
    <w:p w:rsidR="00824591" w:rsidRDefault="00824591" w:rsidP="002F7C5C">
      <w:pPr>
        <w:spacing w:line="276" w:lineRule="auto"/>
        <w:jc w:val="both"/>
        <w:rPr>
          <w:rFonts w:asciiTheme="minorHAnsi" w:eastAsiaTheme="minorHAnsi" w:hAnsiTheme="minorHAnsi"/>
          <w:sz w:val="22"/>
          <w:szCs w:val="22"/>
          <w:lang w:eastAsia="en-US"/>
        </w:rPr>
      </w:pPr>
      <w:r w:rsidRPr="00B66E93">
        <w:rPr>
          <w:rFonts w:asciiTheme="minorHAnsi" w:eastAsiaTheme="minorHAnsi" w:hAnsiTheme="minorHAnsi"/>
          <w:sz w:val="22"/>
          <w:szCs w:val="22"/>
          <w:lang w:eastAsia="en-US"/>
        </w:rPr>
        <w:t>IOK w odpowiedzi na oświadczenie o rezygnacji z ubiegania się o dofinansowanie i wycofaniu złożonego przez siebie wniosku o dofinansowanie projektu przesyła Wnioskodawcy jeden egzemplarz złożonego wniosku o dofinansowanie projektu.</w:t>
      </w:r>
    </w:p>
    <w:p w:rsidR="00824591" w:rsidRDefault="00824591" w:rsidP="002F7C5C">
      <w:pPr>
        <w:spacing w:line="276" w:lineRule="auto"/>
        <w:jc w:val="both"/>
        <w:rPr>
          <w:rFonts w:asciiTheme="minorHAnsi" w:eastAsiaTheme="minorHAnsi" w:hAnsiTheme="minorHAnsi"/>
          <w:sz w:val="22"/>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62230819"/>
      <w:r w:rsidRPr="004322D6">
        <w:rPr>
          <w:rFonts w:asciiTheme="minorHAnsi" w:eastAsiaTheme="majorEastAsia" w:hAnsiTheme="minorHAnsi"/>
          <w:b/>
          <w:bCs/>
          <w:iCs/>
          <w:color w:val="FFFFFF" w:themeColor="background1"/>
          <w:sz w:val="24"/>
        </w:rPr>
        <w:t>FORMA I SPOSÓB UDZIELANIA WYJAŚNIEŃ W KWESTIACH DOTYCZĄCYCH KONKURSU</w:t>
      </w:r>
      <w:bookmarkEnd w:id="4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41" w:name="_Toc420574242"/>
      <w:bookmarkStart w:id="42" w:name="_Toc420576052"/>
      <w:bookmarkStart w:id="43"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44" w:name="_Toc462230820"/>
      <w:r w:rsidRPr="004322D6">
        <w:rPr>
          <w:rFonts w:ascii="Calibri" w:eastAsia="Calibri" w:hAnsi="Calibri"/>
          <w:b/>
          <w:bCs/>
          <w:color w:val="FFFFFF" w:themeColor="background1"/>
          <w:sz w:val="28"/>
          <w:szCs w:val="28"/>
        </w:rPr>
        <w:lastRenderedPageBreak/>
        <w:t>PRZEDMIOT KONKURSU</w:t>
      </w:r>
      <w:bookmarkEnd w:id="44"/>
    </w:p>
    <w:p w:rsidR="004322D6" w:rsidRDefault="004322D6" w:rsidP="002F7C5C">
      <w:pPr>
        <w:spacing w:line="276" w:lineRule="auto"/>
        <w:jc w:val="both"/>
        <w:rPr>
          <w:rFonts w:asciiTheme="minorHAnsi" w:hAnsiTheme="minorHAnsi"/>
        </w:rPr>
      </w:pPr>
    </w:p>
    <w:p w:rsidR="00567C03"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5" w:name="_Toc462230821"/>
      <w:r w:rsidRPr="00567C03">
        <w:rPr>
          <w:rFonts w:asciiTheme="minorHAnsi" w:eastAsiaTheme="majorEastAsia" w:hAnsiTheme="minorHAnsi"/>
          <w:b/>
          <w:bCs/>
          <w:iCs/>
          <w:color w:val="FFFFFF" w:themeColor="background1"/>
          <w:sz w:val="24"/>
        </w:rPr>
        <w:t>CEL KONKURSU</w:t>
      </w:r>
      <w:bookmarkEnd w:id="41"/>
      <w:bookmarkEnd w:id="42"/>
      <w:bookmarkEnd w:id="43"/>
      <w:bookmarkEnd w:id="45"/>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Pr="003E604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Pr="00E42295">
        <w:rPr>
          <w:rFonts w:asciiTheme="minorHAnsi" w:eastAsiaTheme="minorHAnsi" w:hAnsiTheme="minorHAnsi" w:cs="Arial"/>
          <w:sz w:val="22"/>
          <w:szCs w:val="22"/>
        </w:rPr>
        <w:t>2</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Pr="00E42295">
        <w:rPr>
          <w:rFonts w:asciiTheme="minorHAnsi" w:eastAsiaTheme="minorHAnsi" w:hAnsiTheme="minorHAnsi" w:cs="Arial"/>
          <w:i/>
          <w:sz w:val="22"/>
          <w:szCs w:val="22"/>
        </w:rPr>
        <w:t>Aktywizacja zawodowa osób pozostających bez pracy</w:t>
      </w:r>
      <w:r w:rsidRPr="00E42295">
        <w:rPr>
          <w:rFonts w:asciiTheme="minorHAnsi" w:eastAsiaTheme="minorHAnsi" w:hAnsiTheme="minorHAnsi" w:cs="Arial"/>
          <w:sz w:val="22"/>
          <w:szCs w:val="22"/>
        </w:rPr>
        <w:t xml:space="preserve">, jakim jest </w:t>
      </w:r>
      <w:r w:rsidRPr="00E42295">
        <w:rPr>
          <w:rFonts w:asciiTheme="minorHAnsi" w:eastAsiaTheme="minorHAnsi" w:hAnsiTheme="minorHAnsi" w:cs="Arial"/>
          <w:b/>
          <w:sz w:val="22"/>
          <w:szCs w:val="22"/>
        </w:rPr>
        <w:t xml:space="preserve">zwiększone zatrudnienie osób pozostających bez pracy, </w:t>
      </w:r>
      <w:r w:rsidR="00EF4CA7">
        <w:rPr>
          <w:rFonts w:asciiTheme="minorHAnsi" w:eastAsiaTheme="minorHAnsi" w:hAnsiTheme="minorHAnsi" w:cs="Arial"/>
          <w:b/>
          <w:sz w:val="22"/>
          <w:szCs w:val="22"/>
        </w:rPr>
        <w:t>w </w:t>
      </w:r>
      <w:r w:rsidR="00424ED3" w:rsidRPr="00E42295">
        <w:rPr>
          <w:rFonts w:asciiTheme="minorHAnsi" w:eastAsiaTheme="minorHAnsi" w:hAnsiTheme="minorHAnsi" w:cs="Arial"/>
          <w:b/>
          <w:sz w:val="22"/>
          <w:szCs w:val="22"/>
        </w:rPr>
        <w:t>szczególności</w:t>
      </w:r>
      <w:r w:rsidRPr="00E42295">
        <w:rPr>
          <w:rFonts w:asciiTheme="minorHAnsi" w:eastAsiaTheme="minorHAnsi" w:hAnsiTheme="minorHAnsi" w:cs="Arial"/>
          <w:b/>
          <w:sz w:val="22"/>
          <w:szCs w:val="22"/>
        </w:rPr>
        <w:t>:</w:t>
      </w:r>
    </w:p>
    <w:p w:rsidR="000A603A" w:rsidRPr="000A603A"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zakładających </w:t>
      </w:r>
      <w:r w:rsidRPr="000A603A">
        <w:rPr>
          <w:rFonts w:ascii="Calibri" w:eastAsia="Calibri" w:hAnsi="Calibri"/>
          <w:sz w:val="22"/>
          <w:szCs w:val="22"/>
          <w:lang w:eastAsia="en-US"/>
        </w:rPr>
        <w:t>wdrażanie kompleksowych rozwiązań w zakresie aktywizacji zawodowej osób pozostających bez pracy, skierowanych wyłącznie do osób znajdujących się w najtrudniejszej sytuacji na rynku pracy i stworzonych indywidualnie dla</w:t>
      </w:r>
      <w:r w:rsidR="002F113D">
        <w:rPr>
          <w:rFonts w:ascii="Calibri" w:eastAsia="Calibri" w:hAnsi="Calibri"/>
          <w:sz w:val="22"/>
          <w:szCs w:val="22"/>
          <w:lang w:eastAsia="en-US"/>
        </w:rPr>
        <w:t xml:space="preserve"> każdego uczestnika wsparcia </w:t>
      </w:r>
      <w:r w:rsidRPr="000A603A">
        <w:rPr>
          <w:rFonts w:ascii="Calibri" w:eastAsia="Calibri" w:hAnsi="Calibri"/>
          <w:sz w:val="22"/>
          <w:szCs w:val="22"/>
          <w:lang w:eastAsia="en-US"/>
        </w:rPr>
        <w:t>na</w:t>
      </w:r>
      <w:r w:rsidR="002F113D">
        <w:rPr>
          <w:rFonts w:ascii="Calibri" w:eastAsia="Calibri" w:hAnsi="Calibri"/>
          <w:sz w:val="22"/>
          <w:szCs w:val="22"/>
          <w:lang w:eastAsia="en-US"/>
        </w:rPr>
        <w:t> </w:t>
      </w:r>
      <w:r w:rsidRPr="000A603A">
        <w:rPr>
          <w:rFonts w:ascii="Calibri" w:eastAsia="Calibri" w:hAnsi="Calibri"/>
          <w:sz w:val="22"/>
          <w:szCs w:val="22"/>
          <w:lang w:eastAsia="en-US"/>
        </w:rPr>
        <w:t>podstawie indywidualnej diagnozy</w:t>
      </w:r>
      <w:r w:rsidR="00567C03">
        <w:rPr>
          <w:rFonts w:ascii="Calibri" w:eastAsia="Calibri" w:hAnsi="Calibri"/>
          <w:sz w:val="22"/>
          <w:szCs w:val="22"/>
          <w:lang w:eastAsia="en-US"/>
        </w:rPr>
        <w:t>;</w:t>
      </w:r>
    </w:p>
    <w:p w:rsidR="00567C03"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pozwalających na skierowanie wsparcia do osób, które bez udziału w nich mają najmniejszą szansę na rozwiązanie </w:t>
      </w:r>
      <w:r w:rsidRPr="00E131A2">
        <w:rPr>
          <w:rFonts w:asciiTheme="minorHAnsi" w:eastAsiaTheme="minorHAnsi" w:hAnsiTheme="minorHAnsi" w:cs="Arial"/>
          <w:sz w:val="22"/>
          <w:szCs w:val="22"/>
        </w:rPr>
        <w:t>dotykających je problemów, w szczególności osób z</w:t>
      </w:r>
      <w:r w:rsidR="00655269" w:rsidRPr="00E131A2">
        <w:rPr>
          <w:rFonts w:asciiTheme="minorHAnsi" w:eastAsiaTheme="minorHAnsi" w:hAnsiTheme="minorHAnsi" w:cs="Arial"/>
          <w:sz w:val="22"/>
          <w:szCs w:val="22"/>
        </w:rPr>
        <w:t> </w:t>
      </w:r>
      <w:r w:rsidRPr="00E131A2">
        <w:rPr>
          <w:rFonts w:asciiTheme="minorHAnsi" w:eastAsiaTheme="minorHAnsi" w:hAnsiTheme="minorHAnsi" w:cs="Arial"/>
          <w:sz w:val="22"/>
          <w:szCs w:val="22"/>
        </w:rPr>
        <w:t xml:space="preserve"> niepełnosprawnościami, zamieszkujących przede wszystkim na obszarach o wysokiej stopie bezrobocia w województwie </w:t>
      </w:r>
      <w:r w:rsidRPr="00567C03">
        <w:rPr>
          <w:rFonts w:asciiTheme="minorHAnsi" w:eastAsiaTheme="minorHAnsi" w:hAnsiTheme="minorHAnsi" w:cs="Arial"/>
          <w:sz w:val="22"/>
          <w:szCs w:val="22"/>
        </w:rPr>
        <w:t>pomorskim (na podstawie</w:t>
      </w:r>
      <w:r w:rsidR="00CE3111">
        <w:rPr>
          <w:rFonts w:asciiTheme="minorHAnsi" w:eastAsiaTheme="minorHAnsi" w:hAnsiTheme="minorHAnsi" w:cs="Arial"/>
          <w:sz w:val="22"/>
          <w:szCs w:val="22"/>
        </w:rPr>
        <w:t xml:space="preserve"> </w:t>
      </w:r>
      <w:r w:rsidR="007E733F" w:rsidRPr="00CE3111">
        <w:rPr>
          <w:rFonts w:asciiTheme="minorHAnsi" w:eastAsiaTheme="minorHAnsi" w:hAnsiTheme="minorHAnsi" w:cs="Arial"/>
          <w:i/>
          <w:sz w:val="22"/>
          <w:szCs w:val="22"/>
        </w:rPr>
        <w:t>W</w:t>
      </w:r>
      <w:r w:rsidRPr="00CE3111">
        <w:rPr>
          <w:rFonts w:asciiTheme="minorHAnsi" w:eastAsiaTheme="minorHAnsi" w:hAnsiTheme="minorHAnsi" w:cs="Arial"/>
          <w:i/>
          <w:sz w:val="22"/>
          <w:szCs w:val="22"/>
        </w:rPr>
        <w:t>ykazu obszarów o wysokiej stopie bezrobocia w województwie pomorskim</w:t>
      </w:r>
      <w:r w:rsidR="007E733F" w:rsidRPr="00567C03">
        <w:rPr>
          <w:rFonts w:asciiTheme="minorHAnsi" w:eastAsiaTheme="minorHAnsi" w:hAnsiTheme="minorHAnsi" w:cs="Arial"/>
          <w:sz w:val="22"/>
          <w:szCs w:val="22"/>
        </w:rPr>
        <w:t>,</w:t>
      </w:r>
      <w:r w:rsidR="007E733F" w:rsidRPr="00E131A2">
        <w:rPr>
          <w:rFonts w:asciiTheme="minorHAnsi" w:eastAsiaTheme="minorHAnsi" w:hAnsiTheme="minorHAnsi" w:cs="Arial"/>
          <w:sz w:val="22"/>
          <w:szCs w:val="22"/>
        </w:rPr>
        <w:t xml:space="preserve"> stanowiącego </w:t>
      </w:r>
      <w:r w:rsidR="00784D13" w:rsidRPr="009124EE">
        <w:rPr>
          <w:rFonts w:asciiTheme="minorHAnsi" w:eastAsiaTheme="minorHAnsi" w:hAnsiTheme="minorHAnsi" w:cs="Arial"/>
          <w:sz w:val="22"/>
          <w:szCs w:val="22"/>
          <w:u w:val="single"/>
        </w:rPr>
        <w:t xml:space="preserve">załącznik nr </w:t>
      </w:r>
      <w:r w:rsidR="009124EE" w:rsidRPr="009124EE">
        <w:rPr>
          <w:rFonts w:asciiTheme="minorHAnsi" w:eastAsiaTheme="minorHAnsi" w:hAnsiTheme="minorHAnsi" w:cs="Arial"/>
          <w:sz w:val="22"/>
          <w:szCs w:val="22"/>
          <w:u w:val="single"/>
        </w:rPr>
        <w:t>3</w:t>
      </w:r>
      <w:r w:rsidR="007E733F" w:rsidRPr="00E131A2">
        <w:rPr>
          <w:rFonts w:asciiTheme="minorHAnsi" w:eastAsiaTheme="minorHAnsi" w:hAnsiTheme="minorHAnsi" w:cs="Arial"/>
          <w:sz w:val="22"/>
          <w:szCs w:val="22"/>
        </w:rPr>
        <w:t xml:space="preserve"> do niniejszego regulaminu</w:t>
      </w:r>
      <w:r w:rsidR="00567C03">
        <w:rPr>
          <w:rFonts w:asciiTheme="minorHAnsi" w:eastAsiaTheme="minorHAnsi" w:hAnsiTheme="minorHAnsi" w:cs="Arial"/>
          <w:sz w:val="22"/>
          <w:szCs w:val="22"/>
        </w:rPr>
        <w:t>);</w:t>
      </w:r>
    </w:p>
    <w:p w:rsidR="004A37E2" w:rsidRPr="00567C03" w:rsidRDefault="004A37E2"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567C03">
        <w:rPr>
          <w:rFonts w:asciiTheme="minorHAnsi" w:eastAsiaTheme="minorHAnsi" w:hAnsiTheme="minorHAnsi" w:cs="Arial"/>
          <w:sz w:val="22"/>
          <w:szCs w:val="22"/>
        </w:rPr>
        <w:t>przewidujących partnerską współpracę instytucji rynku pracy oraz instytucji pomocy i integracji społecznej z jednym lub kilkoma podmiotami takimi, jak: organizacje pozarządowe, instytucje edukacyjne/szkoły wyższe, pracodawcy, IOB.</w:t>
      </w:r>
    </w:p>
    <w:p w:rsidR="000A603A" w:rsidRPr="000A603A"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0A603A">
        <w:rPr>
          <w:rFonts w:asciiTheme="minorHAnsi" w:eastAsiaTheme="minorHAnsi" w:hAnsiTheme="minorHAnsi" w:cstheme="minorBidi"/>
          <w:sz w:val="22"/>
          <w:szCs w:val="22"/>
          <w:lang w:eastAsia="en-US"/>
        </w:rPr>
        <w:t xml:space="preserve">Sformułowany powyżej cel stanowi element odpowiedzi na zawarte w RPO WP </w:t>
      </w:r>
      <w:r w:rsidRPr="000A603A">
        <w:rPr>
          <w:rFonts w:asciiTheme="minorHAnsi" w:hAnsiTheme="minorHAnsi" w:cstheme="minorBidi"/>
          <w:sz w:val="22"/>
          <w:szCs w:val="22"/>
        </w:rPr>
        <w:t>2014-2020</w:t>
      </w:r>
      <w:r w:rsidRPr="000A603A">
        <w:rPr>
          <w:rFonts w:asciiTheme="minorHAnsi" w:eastAsiaTheme="minorHAnsi" w:hAnsiTheme="minorHAnsi" w:cstheme="minorBidi"/>
          <w:sz w:val="22"/>
          <w:szCs w:val="22"/>
          <w:lang w:eastAsia="en-US"/>
        </w:rPr>
        <w:t xml:space="preserve"> wyzwanie dla interwencji w obszarze aktywności zawodowej i społecznej, wskazujące na </w:t>
      </w:r>
      <w:r w:rsidRPr="003E604A">
        <w:rPr>
          <w:rFonts w:asciiTheme="minorHAnsi" w:eastAsiaTheme="minorHAnsi" w:hAnsiTheme="minorHAnsi" w:cstheme="minorBidi"/>
          <w:b/>
          <w:sz w:val="22"/>
          <w:szCs w:val="22"/>
          <w:lang w:eastAsia="en-US"/>
        </w:rPr>
        <w:t>zwiększenie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62230822"/>
      <w:r w:rsidRPr="00567C03">
        <w:rPr>
          <w:rFonts w:asciiTheme="minorHAnsi" w:eastAsiaTheme="majorEastAsia" w:hAnsiTheme="minorHAnsi"/>
          <w:b/>
          <w:bCs/>
          <w:iCs/>
          <w:color w:val="FFFFFF" w:themeColor="background1"/>
          <w:sz w:val="24"/>
        </w:rPr>
        <w:t>TYPY PROJEKTÓW PODLEGAJĄCYCH DOFINANSOWANIU W KONKURSIE</w:t>
      </w:r>
      <w:bookmarkEnd w:id="46"/>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 xml:space="preserve">W konkursie mogą być realizowane wyłącznie następujące typy projektów: </w:t>
      </w:r>
    </w:p>
    <w:p w:rsidR="000A603A" w:rsidRPr="00FE33A7" w:rsidRDefault="000A603A" w:rsidP="002F7C5C">
      <w:pPr>
        <w:numPr>
          <w:ilvl w:val="0"/>
          <w:numId w:val="30"/>
        </w:numPr>
        <w:shd w:val="clear" w:color="auto" w:fill="FFFFFF" w:themeFill="background1"/>
        <w:autoSpaceDE w:val="0"/>
        <w:autoSpaceDN w:val="0"/>
        <w:adjustRightInd w:val="0"/>
        <w:spacing w:after="200" w:line="276" w:lineRule="auto"/>
        <w:ind w:left="426"/>
        <w:contextualSpacing/>
        <w:jc w:val="both"/>
        <w:rPr>
          <w:rFonts w:ascii="Calibri" w:eastAsia="Calibri" w:hAnsi="Calibri"/>
          <w:b/>
          <w:sz w:val="22"/>
          <w:szCs w:val="22"/>
          <w:lang w:eastAsia="en-US"/>
        </w:rPr>
      </w:pPr>
      <w:r w:rsidRPr="00FE33A7">
        <w:rPr>
          <w:rFonts w:ascii="Calibri" w:eastAsia="Calibri" w:hAnsi="Calibri"/>
          <w:b/>
          <w:sz w:val="22"/>
          <w:szCs w:val="22"/>
          <w:lang w:eastAsia="en-US"/>
        </w:rPr>
        <w:t>Projekty ukierunkowane na uzyskanie zatrudnienia przez osoby pozostające bez pracy, znajdujące się w najtrudniejszej sytuacji na rynku pracy (z wyłączeniem osób przed ukończeniem 30 roku życia), realizowane w postaci kompleksowych rozwiązań w zakresie aktywizacji zawodowej, w oparciu o pogłębioną analizę umiejętności, predyspozycji i</w:t>
      </w:r>
      <w:r w:rsidR="00C96CD1">
        <w:rPr>
          <w:rFonts w:ascii="Calibri" w:eastAsia="Calibri" w:hAnsi="Calibri"/>
          <w:b/>
          <w:sz w:val="22"/>
          <w:szCs w:val="22"/>
          <w:lang w:eastAsia="en-US"/>
        </w:rPr>
        <w:t> </w:t>
      </w:r>
      <w:r w:rsidRPr="00FE33A7">
        <w:rPr>
          <w:rFonts w:ascii="Calibri" w:eastAsia="Calibri" w:hAnsi="Calibri"/>
          <w:b/>
          <w:sz w:val="22"/>
          <w:szCs w:val="22"/>
          <w:lang w:eastAsia="en-US"/>
        </w:rPr>
        <w:t xml:space="preserve"> problemów zawodowych danego uczestnika projektu, w szczególności poprzez:</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usługi służące indywidualizacji wsparcia oraz pomocy w zakresie określenia ścieżki zawodowej (obligatoryjne), obejmujące m.in:</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psychologiczno-doradcze,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indywidualne i grupowe poradnictwo zawodowe,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pośrednictwo pracy,</w:t>
      </w:r>
    </w:p>
    <w:p w:rsidR="00EF4CA7"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warsztaty lub szkolenia, m.in. w zakresie technik aktywnego poszukiwania pracy oraz</w:t>
      </w:r>
      <w:r w:rsidR="00CA4544">
        <w:rPr>
          <w:rFonts w:ascii="Calibri" w:eastAsia="Calibri" w:hAnsi="Calibri"/>
          <w:sz w:val="22"/>
          <w:szCs w:val="22"/>
          <w:lang w:eastAsia="en-US"/>
        </w:rPr>
        <w:t> </w:t>
      </w:r>
      <w:r w:rsidRPr="000A603A">
        <w:rPr>
          <w:rFonts w:ascii="Calibri" w:eastAsia="Calibri" w:hAnsi="Calibri"/>
          <w:sz w:val="22"/>
          <w:szCs w:val="22"/>
          <w:lang w:eastAsia="en-US"/>
        </w:rPr>
        <w:t>nabywania kompetencji kluczowych,</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lastRenderedPageBreak/>
        <w:t>usługi służące zdobyciu kwalifikacji i doświadczenia zawodowego wymaganego przez</w:t>
      </w:r>
      <w:r w:rsidR="00CA4544">
        <w:rPr>
          <w:rFonts w:ascii="Calibri" w:eastAsia="Calibri" w:hAnsi="Calibri"/>
          <w:sz w:val="22"/>
          <w:szCs w:val="22"/>
          <w:lang w:eastAsia="en-US"/>
        </w:rPr>
        <w:t> </w:t>
      </w:r>
      <w:r w:rsidRPr="000A603A">
        <w:rPr>
          <w:rFonts w:ascii="Calibri" w:eastAsia="Calibri" w:hAnsi="Calibri"/>
          <w:sz w:val="22"/>
          <w:szCs w:val="22"/>
          <w:lang w:eastAsia="en-US"/>
        </w:rPr>
        <w:t>pracodawców, obejmujące m.in.:</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kursy, szkolenia prowadzące do podniesienia, uzupełnienia lub zmiany kwalifikacji zawodowych, </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staże, praktyki służące nabywaniu lub uzupełnianiu doświadczenia zawodowego oraz</w:t>
      </w:r>
      <w:r w:rsidR="00CA4544">
        <w:rPr>
          <w:rFonts w:ascii="Calibri" w:eastAsia="Calibri" w:hAnsi="Calibri"/>
          <w:sz w:val="22"/>
          <w:szCs w:val="22"/>
          <w:lang w:eastAsia="en-US"/>
        </w:rPr>
        <w:t> </w:t>
      </w:r>
      <w:r w:rsidRPr="000A603A">
        <w:rPr>
          <w:rFonts w:ascii="Calibri" w:eastAsia="Calibri" w:hAnsi="Calibri"/>
          <w:sz w:val="22"/>
          <w:szCs w:val="22"/>
          <w:lang w:eastAsia="en-US"/>
        </w:rPr>
        <w:t>rozwojowi praktycznych umiejętności w zakresie wykonywania danego zawodu,</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stanowiące zachętę do zatrudnienia, obejmujące m.in:</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pokrycie kosztów subsydiowania zatrudnienia, </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wyposażenie/doposażenie stanowiska pracy (wyłącznie w połączeniu z subsydiowanym zatrudnieniem), w tym w zakresie potrzeb osób z niepełnosprawnościami,</w:t>
      </w:r>
    </w:p>
    <w:p w:rsidR="00567C03" w:rsidRPr="003E604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3E604A">
        <w:rPr>
          <w:rFonts w:ascii="Calibri" w:eastAsia="Calibri" w:hAnsi="Calibri"/>
          <w:sz w:val="22"/>
          <w:szCs w:val="22"/>
          <w:lang w:eastAsia="en-US"/>
        </w:rPr>
        <w:t>zatrudnienie wspomagane realizowane przy udziale trenera pracy w zakresie zdiagnozowanych potrzeb osoby z niepełnosprawnościami, w tym finansowanie pracy asystenta</w:t>
      </w:r>
      <w:r w:rsidR="003E604A">
        <w:rPr>
          <w:rFonts w:ascii="Calibri" w:eastAsia="Calibri" w:hAnsi="Calibri"/>
          <w:sz w:val="22"/>
          <w:szCs w:val="22"/>
          <w:lang w:eastAsia="en-US"/>
        </w:rPr>
        <w:t xml:space="preserve"> osoby z niepełnosprawnościami.</w:t>
      </w:r>
    </w:p>
    <w:p w:rsidR="000A603A" w:rsidRPr="007502A2" w:rsidRDefault="000A603A" w:rsidP="002F7C5C">
      <w:pPr>
        <w:numPr>
          <w:ilvl w:val="0"/>
          <w:numId w:val="30"/>
        </w:numPr>
        <w:autoSpaceDE w:val="0"/>
        <w:autoSpaceDN w:val="0"/>
        <w:adjustRightInd w:val="0"/>
        <w:spacing w:after="200" w:line="276" w:lineRule="auto"/>
        <w:ind w:left="426"/>
        <w:contextualSpacing/>
        <w:jc w:val="both"/>
        <w:rPr>
          <w:rFonts w:ascii="Calibri" w:eastAsia="Calibri" w:hAnsi="Calibri"/>
          <w:b/>
          <w:sz w:val="22"/>
          <w:szCs w:val="22"/>
          <w:lang w:eastAsia="en-US"/>
        </w:rPr>
      </w:pPr>
      <w:r w:rsidRPr="007502A2">
        <w:rPr>
          <w:rFonts w:ascii="Calibri" w:eastAsia="Calibri" w:hAnsi="Calibri"/>
          <w:b/>
          <w:sz w:val="22"/>
          <w:szCs w:val="22"/>
          <w:lang w:eastAsia="en-US"/>
        </w:rPr>
        <w:t xml:space="preserve">Projekty ukierunkowane na uzyskanie zatrudnienia przez osoby pozostające bez pracy, znajdujące się w najtrudniejszej sytuacji na rynku pracy (z wyłączeniem osób </w:t>
      </w:r>
      <w:r w:rsidR="00CA4544">
        <w:rPr>
          <w:rFonts w:ascii="Calibri" w:eastAsia="Calibri" w:hAnsi="Calibri"/>
          <w:b/>
          <w:sz w:val="22"/>
          <w:szCs w:val="22"/>
          <w:lang w:eastAsia="en-US"/>
        </w:rPr>
        <w:t>przed </w:t>
      </w:r>
      <w:r w:rsidRPr="007502A2">
        <w:rPr>
          <w:rFonts w:ascii="Calibri" w:eastAsia="Calibri" w:hAnsi="Calibri"/>
          <w:b/>
          <w:sz w:val="22"/>
          <w:szCs w:val="22"/>
          <w:lang w:eastAsia="en-US"/>
        </w:rPr>
        <w:t>ukończeniem 30 roku życia) mające na celu podnoszenie mobilności przestrzennej (regionalnej i ponadregionalnej), realizowane w szczególności poprzez tworzenie zachęt do</w:t>
      </w:r>
      <w:r w:rsidR="00CA4544">
        <w:rPr>
          <w:rFonts w:ascii="Calibri" w:eastAsia="Calibri" w:hAnsi="Calibri"/>
          <w:b/>
          <w:sz w:val="22"/>
          <w:szCs w:val="22"/>
          <w:lang w:eastAsia="en-US"/>
        </w:rPr>
        <w:t> </w:t>
      </w:r>
      <w:r w:rsidRPr="007502A2">
        <w:rPr>
          <w:rFonts w:ascii="Calibri" w:eastAsia="Calibri" w:hAnsi="Calibri"/>
          <w:b/>
          <w:sz w:val="22"/>
          <w:szCs w:val="22"/>
          <w:lang w:eastAsia="en-US"/>
        </w:rPr>
        <w:t>podejmowania pracy poza dotychczasowym miejscem zamieszkania, (realizowane wyłącznie jako uzupełnienie działań wskazanych w typie projektu nr 1), obejmujących m.in.:</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pokrycie kosztów dojazdu, w tym dojazdu do pracy, na rozmowy kwalifikacyjne itp.,</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dodatek relokacyjny</w:t>
      </w:r>
      <w:r w:rsidR="00C96CD1">
        <w:rPr>
          <w:rFonts w:ascii="Calibri" w:eastAsia="Calibri" w:hAnsi="Calibri"/>
          <w:sz w:val="22"/>
          <w:szCs w:val="22"/>
          <w:lang w:eastAsia="en-US"/>
        </w:rPr>
        <w:t>.</w:t>
      </w:r>
    </w:p>
    <w:p w:rsidR="000A603A" w:rsidRPr="00EF4CA7" w:rsidRDefault="000A603A" w:rsidP="002F7C5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47"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r>
        <w:rPr>
          <w:rFonts w:ascii="Calibri" w:eastAsia="Calibri" w:hAnsi="Calibri"/>
          <w:sz w:val="16"/>
        </w:rPr>
        <w:br w:type="page"/>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8" w:name="_Toc422301618"/>
      <w:bookmarkStart w:id="49" w:name="_Toc462230823"/>
      <w:r w:rsidRPr="00567C03">
        <w:rPr>
          <w:rFonts w:asciiTheme="minorHAnsi" w:eastAsiaTheme="majorEastAsia" w:hAnsiTheme="minorHAnsi"/>
          <w:b/>
          <w:bCs/>
          <w:iCs/>
          <w:color w:val="FFFFFF" w:themeColor="background1"/>
          <w:sz w:val="24"/>
        </w:rPr>
        <w:lastRenderedPageBreak/>
        <w:t>GRUPA DOCELOWA PROJEKTU</w:t>
      </w:r>
      <w:bookmarkEnd w:id="47"/>
      <w:bookmarkEnd w:id="48"/>
      <w:bookmarkEnd w:id="49"/>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Pr="00EF4CA7" w:rsidRDefault="000A603A" w:rsidP="002F7C5C">
      <w:pPr>
        <w:spacing w:line="276" w:lineRule="auto"/>
        <w:contextualSpacing/>
        <w:jc w:val="both"/>
        <w:rPr>
          <w:rFonts w:ascii="Calibri" w:eastAsia="Calibri" w:hAnsi="Calibri"/>
          <w:b/>
          <w:color w:val="000000"/>
          <w:sz w:val="22"/>
          <w:szCs w:val="22"/>
          <w:lang w:eastAsia="en-US"/>
        </w:rPr>
      </w:pPr>
      <w:r w:rsidRPr="000A603A">
        <w:rPr>
          <w:rFonts w:ascii="Calibri" w:eastAsia="Calibri" w:hAnsi="Calibri"/>
          <w:color w:val="000000"/>
          <w:sz w:val="22"/>
          <w:szCs w:val="22"/>
          <w:lang w:eastAsia="en-US"/>
        </w:rPr>
        <w:t xml:space="preserve">Odbiorcami wsparcia wykazanymi we wniosku o dofinansowanie projektu mogą być wyłącznie </w:t>
      </w:r>
      <w:r w:rsidRPr="000A603A">
        <w:rPr>
          <w:rFonts w:ascii="Calibri" w:eastAsia="Calibri" w:hAnsi="Calibri"/>
          <w:sz w:val="22"/>
          <w:szCs w:val="22"/>
          <w:lang w:eastAsia="en-US"/>
        </w:rPr>
        <w:t>osoby pozostające bez pracy (</w:t>
      </w:r>
      <w:r w:rsidR="00C96CD1">
        <w:rPr>
          <w:rFonts w:ascii="Calibri" w:eastAsia="Calibri" w:hAnsi="Calibri"/>
          <w:sz w:val="22"/>
          <w:szCs w:val="22"/>
          <w:lang w:eastAsia="en-US"/>
        </w:rPr>
        <w:t>z wyłączeniem osób przed ukończeniem 30 roku życia</w:t>
      </w:r>
      <w:r w:rsidRPr="000A603A">
        <w:rPr>
          <w:rFonts w:ascii="Calibri" w:eastAsia="Calibri" w:hAnsi="Calibri"/>
          <w:sz w:val="22"/>
          <w:szCs w:val="22"/>
          <w:lang w:eastAsia="en-US"/>
        </w:rPr>
        <w:t xml:space="preserve">), </w:t>
      </w:r>
      <w:r w:rsidRPr="00EF4CA7">
        <w:rPr>
          <w:rFonts w:ascii="Calibri" w:eastAsia="Calibri" w:hAnsi="Calibri"/>
          <w:b/>
          <w:sz w:val="22"/>
          <w:szCs w:val="22"/>
          <w:lang w:eastAsia="en-US"/>
        </w:rPr>
        <w:t xml:space="preserve">należące do </w:t>
      </w:r>
      <w:r w:rsidR="00A93561" w:rsidRPr="00EF4CA7">
        <w:rPr>
          <w:rFonts w:ascii="Calibri" w:eastAsia="Calibri" w:hAnsi="Calibri"/>
          <w:b/>
          <w:sz w:val="22"/>
          <w:szCs w:val="22"/>
          <w:lang w:eastAsia="en-US"/>
        </w:rPr>
        <w:t xml:space="preserve">wszystkich </w:t>
      </w:r>
      <w:r w:rsidRPr="00EF4CA7">
        <w:rPr>
          <w:rFonts w:ascii="Calibri" w:eastAsia="Calibri" w:hAnsi="Calibri"/>
          <w:b/>
          <w:sz w:val="22"/>
          <w:szCs w:val="22"/>
          <w:lang w:eastAsia="en-US"/>
        </w:rPr>
        <w:t>poniższych grup:</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w wieku 50 lat i więcej,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kobiety,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z niepełnosprawnościami,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długotrwale bezrobotne, </w:t>
      </w:r>
    </w:p>
    <w:p w:rsid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osoby o niskich kwalifikacjach.</w:t>
      </w:r>
    </w:p>
    <w:p w:rsidR="00CA4544" w:rsidRDefault="00546207" w:rsidP="002F7C5C">
      <w:pPr>
        <w:spacing w:after="200" w:line="276" w:lineRule="auto"/>
        <w:contextualSpacing/>
        <w:jc w:val="both"/>
        <w:rPr>
          <w:rFonts w:asciiTheme="minorHAnsi" w:hAnsiTheme="minorHAnsi"/>
          <w:sz w:val="22"/>
          <w:szCs w:val="22"/>
        </w:rPr>
      </w:pPr>
      <w:r w:rsidRPr="00424ED3">
        <w:rPr>
          <w:rFonts w:asciiTheme="minorHAnsi" w:hAnsiTheme="minorHAnsi"/>
          <w:sz w:val="22"/>
          <w:szCs w:val="22"/>
        </w:rPr>
        <w:t xml:space="preserve">Jednocześnie grupa osób z niepełnosprawnościami stanowi </w:t>
      </w:r>
      <w:r w:rsidRPr="00424ED3">
        <w:rPr>
          <w:rFonts w:asciiTheme="minorHAnsi" w:hAnsiTheme="minorHAnsi"/>
          <w:b/>
          <w:sz w:val="22"/>
          <w:szCs w:val="22"/>
        </w:rPr>
        <w:t>co najmniej 10%</w:t>
      </w:r>
      <w:r w:rsidRPr="00424ED3">
        <w:rPr>
          <w:rFonts w:asciiTheme="minorHAnsi" w:hAnsiTheme="minorHAnsi"/>
          <w:sz w:val="22"/>
          <w:szCs w:val="22"/>
        </w:rPr>
        <w:t xml:space="preserve"> grupy docelowej projektu.</w:t>
      </w:r>
    </w:p>
    <w:p w:rsidR="00546207" w:rsidRPr="000A603A" w:rsidRDefault="00546207" w:rsidP="002F7C5C">
      <w:pPr>
        <w:spacing w:after="200" w:line="276" w:lineRule="auto"/>
        <w:contextualSpacing/>
        <w:jc w:val="both"/>
        <w:rPr>
          <w:rFonts w:ascii="Calibri" w:eastAsia="Calibri" w:hAnsi="Calibri"/>
          <w:sz w:val="22"/>
          <w:szCs w:val="22"/>
          <w:lang w:eastAsia="en-US"/>
        </w:rPr>
      </w:pPr>
    </w:p>
    <w:p w:rsidR="00F2174C" w:rsidRPr="00567C03" w:rsidRDefault="000A603A" w:rsidP="002F7C5C">
      <w:pPr>
        <w:spacing w:after="200" w:line="276" w:lineRule="auto"/>
        <w:jc w:val="both"/>
        <w:rPr>
          <w:rFonts w:ascii="Calibri" w:eastAsiaTheme="minorHAnsi" w:hAnsi="Calibri" w:cstheme="minorBidi"/>
          <w:b/>
          <w:sz w:val="22"/>
          <w:szCs w:val="20"/>
          <w:lang w:eastAsia="en-US"/>
        </w:rPr>
      </w:pPr>
      <w:r w:rsidRPr="000A603A">
        <w:rPr>
          <w:rFonts w:ascii="Calibri" w:eastAsiaTheme="minorHAnsi" w:hAnsi="Calibri" w:cstheme="minorBidi"/>
          <w:b/>
          <w:sz w:val="22"/>
          <w:szCs w:val="20"/>
          <w:lang w:eastAsia="en-US"/>
        </w:rPr>
        <w:t xml:space="preserve">Wsparcie w ramach </w:t>
      </w:r>
      <w:r w:rsidR="00CB5E3A">
        <w:rPr>
          <w:rFonts w:ascii="Calibri" w:eastAsiaTheme="minorHAnsi" w:hAnsi="Calibri" w:cstheme="minorBidi"/>
          <w:b/>
          <w:sz w:val="22"/>
          <w:szCs w:val="20"/>
          <w:lang w:eastAsia="en-US"/>
        </w:rPr>
        <w:t>konkursu</w:t>
      </w:r>
      <w:r w:rsidRPr="000A603A">
        <w:rPr>
          <w:rFonts w:ascii="Calibri" w:eastAsiaTheme="minorHAnsi" w:hAnsi="Calibri" w:cstheme="minorBidi"/>
          <w:b/>
          <w:sz w:val="22"/>
          <w:szCs w:val="20"/>
          <w:lang w:eastAsia="en-US"/>
        </w:rPr>
        <w:t xml:space="preserve"> </w:t>
      </w:r>
      <w:r w:rsidR="00CB5E3A">
        <w:rPr>
          <w:rFonts w:ascii="Calibri" w:eastAsiaTheme="minorHAnsi" w:hAnsi="Calibri" w:cstheme="minorBidi"/>
          <w:b/>
          <w:sz w:val="22"/>
          <w:szCs w:val="20"/>
          <w:lang w:eastAsia="en-US"/>
        </w:rPr>
        <w:t>jest</w:t>
      </w:r>
      <w:r w:rsidR="00CB5E3A" w:rsidRPr="000A603A">
        <w:rPr>
          <w:rFonts w:ascii="Calibri" w:eastAsiaTheme="minorHAnsi" w:hAnsi="Calibri" w:cstheme="minorBidi"/>
          <w:b/>
          <w:sz w:val="22"/>
          <w:szCs w:val="20"/>
          <w:lang w:eastAsia="en-US"/>
        </w:rPr>
        <w:t xml:space="preserve"> </w:t>
      </w:r>
      <w:r w:rsidRPr="000A603A">
        <w:rPr>
          <w:rFonts w:ascii="Calibri" w:eastAsiaTheme="minorHAnsi" w:hAnsi="Calibri" w:cstheme="minorBidi"/>
          <w:b/>
          <w:sz w:val="22"/>
          <w:szCs w:val="20"/>
          <w:lang w:eastAsia="en-US"/>
        </w:rPr>
        <w:t xml:space="preserve">skierowane wyłącznie do osób </w:t>
      </w:r>
      <w:r w:rsidR="00C96CD1">
        <w:rPr>
          <w:rFonts w:ascii="Calibri" w:eastAsiaTheme="minorHAnsi" w:hAnsi="Calibri" w:cstheme="minorBidi"/>
          <w:b/>
          <w:sz w:val="22"/>
          <w:szCs w:val="20"/>
          <w:lang w:eastAsia="en-US"/>
        </w:rPr>
        <w:t>po</w:t>
      </w:r>
      <w:r w:rsidR="00CA4544">
        <w:rPr>
          <w:rFonts w:ascii="Calibri" w:eastAsiaTheme="minorHAnsi" w:hAnsi="Calibri" w:cstheme="minorBidi"/>
          <w:b/>
          <w:sz w:val="22"/>
          <w:szCs w:val="20"/>
          <w:lang w:eastAsia="en-US"/>
        </w:rPr>
        <w:t>zostających bez pracy, tj. osób </w:t>
      </w:r>
      <w:r w:rsidR="00C96CD1">
        <w:rPr>
          <w:rFonts w:ascii="Calibri" w:eastAsiaTheme="minorHAnsi" w:hAnsi="Calibri" w:cstheme="minorBidi"/>
          <w:b/>
          <w:sz w:val="22"/>
          <w:szCs w:val="20"/>
          <w:lang w:eastAsia="en-US"/>
        </w:rPr>
        <w:t>bezrobotnych lub osób biernych zawodowo.</w:t>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0" w:name="_Toc420574248"/>
      <w:bookmarkStart w:id="51" w:name="_Toc422301620"/>
      <w:bookmarkStart w:id="52" w:name="_Toc462230824"/>
      <w:r w:rsidRPr="00567C03">
        <w:rPr>
          <w:rFonts w:asciiTheme="minorHAnsi" w:eastAsiaTheme="majorEastAsia" w:hAnsiTheme="minorHAnsi"/>
          <w:b/>
          <w:bCs/>
          <w:iCs/>
          <w:color w:val="FFFFFF" w:themeColor="background1"/>
          <w:sz w:val="24"/>
        </w:rPr>
        <w:t>SPECYFICZNE KRYTERIA WYBORU PROJEKTÓW</w:t>
      </w:r>
      <w:bookmarkEnd w:id="50"/>
      <w:bookmarkEnd w:id="51"/>
      <w:bookmarkEnd w:id="52"/>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kryteria 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kryteria 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0F050F" w:rsidRDefault="00CA4544" w:rsidP="002F7C5C">
            <w:pPr>
              <w:spacing w:line="276" w:lineRule="auto"/>
              <w:jc w:val="center"/>
              <w:rPr>
                <w:rFonts w:asciiTheme="minorHAnsi" w:hAnsiTheme="minorHAnsi"/>
                <w:b/>
              </w:rPr>
            </w:pPr>
            <w:r w:rsidRPr="000F050F">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Nazwa kryterium</w:t>
            </w:r>
          </w:p>
        </w:tc>
        <w:tc>
          <w:tcPr>
            <w:tcW w:w="524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Definicja kryterium</w:t>
            </w:r>
          </w:p>
        </w:tc>
        <w:tc>
          <w:tcPr>
            <w:tcW w:w="183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Opis znaczenia</w:t>
            </w:r>
          </w:p>
        </w:tc>
      </w:tr>
      <w:tr w:rsidR="00CA4544" w:rsidTr="000F050F">
        <w:trPr>
          <w:trHeight w:val="1531"/>
        </w:trPr>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Efektywność zatrudnieniowa</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wskaźnik efektywności zatrudnieniowej dla grupy docelowej projektu mierzony na zakończenie realizacji projektu, określony na poziomie </w:t>
            </w:r>
            <w:r w:rsidRPr="00424ED3">
              <w:rPr>
                <w:rFonts w:asciiTheme="minorHAnsi" w:hAnsiTheme="minorHAnsi"/>
                <w:b/>
              </w:rPr>
              <w:t>co najmniej 45%.</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1256"/>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t>Koszt przypadający na</w:t>
            </w:r>
            <w:r w:rsidR="008A5DE4">
              <w:rPr>
                <w:rFonts w:ascii="Calibri" w:hAnsi="Calibri"/>
              </w:rPr>
              <w:t> </w:t>
            </w:r>
            <w:r w:rsidRPr="00424ED3">
              <w:rPr>
                <w:rFonts w:ascii="Calibri" w:hAnsi="Calibri"/>
              </w:rPr>
              <w:t>uczestnika projektu</w:t>
            </w:r>
          </w:p>
        </w:tc>
        <w:tc>
          <w:tcPr>
            <w:tcW w:w="5245" w:type="dxa"/>
            <w:vAlign w:val="center"/>
          </w:tcPr>
          <w:p w:rsidR="00CA4544" w:rsidRPr="00CA4544" w:rsidRDefault="00CA4544" w:rsidP="002F7C5C">
            <w:pPr>
              <w:spacing w:line="276" w:lineRule="auto"/>
              <w:rPr>
                <w:rFonts w:asciiTheme="minorHAnsi" w:hAnsiTheme="minorHAnsi"/>
                <w:b/>
              </w:rPr>
            </w:pPr>
            <w:r w:rsidRPr="00424ED3">
              <w:rPr>
                <w:rFonts w:asciiTheme="minorHAnsi" w:hAnsiTheme="minorHAnsi"/>
              </w:rPr>
              <w:t xml:space="preserve">Weryfikacji podlega średni koszt przypadający na uczestnika projektu, określony na maksymalnym poziomie </w:t>
            </w:r>
            <w:r w:rsidRPr="00424ED3">
              <w:rPr>
                <w:rFonts w:asciiTheme="minorHAnsi" w:hAnsiTheme="minorHAnsi"/>
                <w:b/>
              </w:rPr>
              <w:t>14 000 zł</w:t>
            </w:r>
            <w:r>
              <w:rPr>
                <w:rFonts w:asciiTheme="minorHAnsi" w:hAnsiTheme="minorHAnsi"/>
                <w:b/>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3261"/>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lastRenderedPageBreak/>
              <w:t xml:space="preserve">Specyficzna </w:t>
            </w:r>
            <w:r w:rsidR="000F050F">
              <w:rPr>
                <w:rFonts w:ascii="Calibri" w:hAnsi="Calibri"/>
              </w:rPr>
              <w:t>grupa </w:t>
            </w:r>
            <w:r w:rsidRPr="00424ED3">
              <w:rPr>
                <w:rFonts w:ascii="Calibri" w:hAnsi="Calibri"/>
              </w:rPr>
              <w:t>docelowa</w:t>
            </w:r>
          </w:p>
        </w:tc>
        <w:tc>
          <w:tcPr>
            <w:tcW w:w="5245" w:type="dxa"/>
            <w:vAlign w:val="center"/>
          </w:tcPr>
          <w:p w:rsidR="00CA4544" w:rsidRPr="00424ED3" w:rsidRDefault="00CA4544" w:rsidP="002F7C5C">
            <w:pPr>
              <w:shd w:val="clear" w:color="auto" w:fill="FFFFFF" w:themeFill="background1"/>
              <w:spacing w:line="276" w:lineRule="auto"/>
              <w:rPr>
                <w:rFonts w:asciiTheme="minorHAnsi" w:hAnsiTheme="minorHAnsi"/>
              </w:rPr>
            </w:pPr>
            <w:r w:rsidRPr="00424ED3">
              <w:rPr>
                <w:rFonts w:asciiTheme="minorHAnsi" w:hAnsiTheme="minorHAnsi"/>
              </w:rPr>
              <w:t xml:space="preserve">Weryfikacji podlega objęcie wsparciem </w:t>
            </w:r>
            <w:r w:rsidR="000F050F">
              <w:rPr>
                <w:rFonts w:asciiTheme="minorHAnsi" w:hAnsiTheme="minorHAnsi"/>
              </w:rPr>
              <w:t xml:space="preserve">w ramach projektu osób </w:t>
            </w:r>
            <w:r w:rsidRPr="00424ED3">
              <w:rPr>
                <w:rFonts w:asciiTheme="minorHAnsi" w:hAnsiTheme="minorHAnsi"/>
              </w:rPr>
              <w:t xml:space="preserve">spośród </w:t>
            </w:r>
            <w:r w:rsidRPr="00424ED3">
              <w:rPr>
                <w:rFonts w:asciiTheme="minorHAnsi" w:hAnsiTheme="minorHAnsi"/>
                <w:b/>
              </w:rPr>
              <w:t>wszystkich</w:t>
            </w:r>
            <w:r w:rsidRPr="00424ED3">
              <w:rPr>
                <w:rFonts w:asciiTheme="minorHAnsi" w:hAnsiTheme="minorHAnsi"/>
              </w:rPr>
              <w:t xml:space="preserve"> określonych poniżej grup: </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powyżej 50 roku życia,</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kobiety,</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długotrwale bezrobotne,</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o niskich kwalifikacjach,</w:t>
            </w:r>
          </w:p>
          <w:p w:rsidR="00CA4544" w:rsidRPr="00424ED3" w:rsidRDefault="00CA4544" w:rsidP="002F7C5C">
            <w:pPr>
              <w:pStyle w:val="Akapitzlist"/>
              <w:numPr>
                <w:ilvl w:val="0"/>
                <w:numId w:val="60"/>
              </w:numPr>
              <w:shd w:val="clear" w:color="auto" w:fill="FFFFFF" w:themeFill="background1"/>
              <w:spacing w:after="0"/>
              <w:ind w:left="462"/>
              <w:rPr>
                <w:rFonts w:asciiTheme="minorHAnsi" w:hAnsiTheme="minorHAnsi"/>
              </w:rPr>
            </w:pPr>
            <w:r w:rsidRPr="00424ED3">
              <w:rPr>
                <w:rFonts w:asciiTheme="minorHAnsi" w:hAnsiTheme="minorHAnsi"/>
              </w:rPr>
              <w:t xml:space="preserve">osoby z niepełnosprawnościami. </w:t>
            </w:r>
          </w:p>
          <w:p w:rsidR="00CA4544" w:rsidRDefault="00CA4544" w:rsidP="002F7C5C">
            <w:pPr>
              <w:spacing w:line="276" w:lineRule="auto"/>
              <w:rPr>
                <w:rFonts w:asciiTheme="minorHAnsi" w:hAnsiTheme="minorHAnsi"/>
              </w:rPr>
            </w:pPr>
            <w:r w:rsidRPr="00424ED3">
              <w:rPr>
                <w:rFonts w:asciiTheme="minorHAnsi" w:hAnsiTheme="minorHAnsi"/>
              </w:rPr>
              <w:t xml:space="preserve">Jednocześnie grupa osób z niepełnosprawnościami stanowi </w:t>
            </w:r>
            <w:r w:rsidRPr="00424ED3">
              <w:rPr>
                <w:rFonts w:asciiTheme="minorHAnsi" w:hAnsiTheme="minorHAnsi"/>
                <w:b/>
              </w:rPr>
              <w:t>co najmniej 10%</w:t>
            </w:r>
            <w:r w:rsidRPr="00424ED3">
              <w:rPr>
                <w:rFonts w:asciiTheme="minorHAnsi" w:hAnsiTheme="minorHAnsi"/>
              </w:rPr>
              <w:t xml:space="preserve"> grupy docelowej projektu.</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Wartość projektu</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wartość projektu, wynosząca </w:t>
            </w:r>
            <w:r w:rsidRPr="00424ED3">
              <w:rPr>
                <w:rFonts w:asciiTheme="minorHAnsi" w:hAnsiTheme="minorHAnsi"/>
                <w:b/>
              </w:rPr>
              <w:t>minimum 1 </w:t>
            </w:r>
            <w:r w:rsidRPr="00E42295">
              <w:rPr>
                <w:rFonts w:asciiTheme="minorHAnsi" w:hAnsiTheme="minorHAnsi"/>
                <w:b/>
              </w:rPr>
              <w:t>mln PLN</w:t>
            </w:r>
            <w:r w:rsidRPr="00E42295">
              <w:rPr>
                <w:rFonts w:asciiTheme="minorHAnsi" w:hAnsiTheme="minorHAnsi"/>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7512CF" w:rsidRDefault="000F050F" w:rsidP="002F7C5C">
      <w:pPr>
        <w:spacing w:line="276" w:lineRule="auto"/>
        <w:jc w:val="both"/>
        <w:rPr>
          <w:rFonts w:asciiTheme="minorHAnsi" w:hAnsiTheme="minorHAnsi"/>
          <w:b/>
          <w:sz w:val="16"/>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5.2.</w:t>
      </w:r>
      <w:r w:rsidRPr="00DB70D1">
        <w:rPr>
          <w:rFonts w:asciiTheme="minorHAnsi" w:eastAsiaTheme="minorHAnsi" w:hAnsiTheme="minorHAnsi" w:cs="Arial"/>
          <w:sz w:val="22"/>
          <w:szCs w:val="22"/>
        </w:rPr>
        <w:t xml:space="preserve"> </w:t>
      </w:r>
      <w:r w:rsidRPr="007A5995">
        <w:rPr>
          <w:rFonts w:asciiTheme="minorHAnsi" w:eastAsiaTheme="minorHAnsi" w:hAnsiTheme="minorHAnsi" w:cs="Arial"/>
          <w:i/>
          <w:sz w:val="22"/>
          <w:szCs w:val="22"/>
        </w:rPr>
        <w:t>Aktywizacja zawodowa osób pozostających bez pracy</w:t>
      </w:r>
      <w:r w:rsidRPr="007A5995">
        <w:rPr>
          <w:rFonts w:asciiTheme="minorHAnsi" w:eastAsiaTheme="minorHAnsi" w:hAnsiTheme="minorHAnsi" w:cstheme="minorBidi"/>
          <w:i/>
          <w:sz w:val="22"/>
          <w:szCs w:val="22"/>
          <w:lang w:eastAsia="en-US"/>
        </w:rPr>
        <w:t>,</w:t>
      </w:r>
      <w:r w:rsidRPr="00DB70D1">
        <w:rPr>
          <w:rFonts w:asciiTheme="minorHAnsi" w:eastAsiaTheme="minorHAnsi" w:hAnsiTheme="minorHAnsi" w:cstheme="minorBidi"/>
          <w:sz w:val="22"/>
          <w:szCs w:val="22"/>
          <w:lang w:eastAsia="en-US"/>
        </w:rPr>
        <w:t xml:space="preserve"> Poddziałanie 5.2.2</w:t>
      </w:r>
      <w:r w:rsidR="00093BDD" w:rsidRPr="007A5995">
        <w:rPr>
          <w:rFonts w:asciiTheme="minorHAnsi" w:eastAsiaTheme="minorHAnsi" w:hAnsiTheme="minorHAnsi" w:cstheme="minorBidi"/>
          <w:i/>
          <w:sz w:val="22"/>
          <w:szCs w:val="22"/>
          <w:lang w:eastAsia="en-US"/>
        </w:rPr>
        <w:t>.</w:t>
      </w:r>
      <w:r w:rsidRPr="007A5995">
        <w:rPr>
          <w:rFonts w:asciiTheme="minorHAnsi" w:eastAsiaTheme="minorHAnsi" w:hAnsiTheme="minorHAnsi" w:cstheme="minorBidi"/>
          <w:i/>
          <w:sz w:val="22"/>
          <w:szCs w:val="22"/>
          <w:lang w:eastAsia="en-US"/>
        </w:rPr>
        <w:t xml:space="preserve"> Aktywizacja zawodowa osób pozostających bez pracy</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7512CF" w:rsidRDefault="00DB70D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9209" w:type="dxa"/>
        <w:tblLayout w:type="fixed"/>
        <w:tblLook w:val="04A0" w:firstRow="1" w:lastRow="0" w:firstColumn="1" w:lastColumn="0" w:noHBand="0" w:noVBand="1"/>
      </w:tblPr>
      <w:tblGrid>
        <w:gridCol w:w="1526"/>
        <w:gridCol w:w="5415"/>
        <w:gridCol w:w="958"/>
        <w:gridCol w:w="1310"/>
      </w:tblGrid>
      <w:tr w:rsidR="00030414" w:rsidRPr="00D30106" w:rsidTr="006E0CCF">
        <w:trPr>
          <w:trHeight w:val="480"/>
          <w:tblHeader/>
        </w:trPr>
        <w:tc>
          <w:tcPr>
            <w:tcW w:w="9209" w:type="dxa"/>
            <w:gridSpan w:val="4"/>
            <w:shd w:val="clear" w:color="auto" w:fill="DBE5F1" w:themeFill="accent1" w:themeFillTint="33"/>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030414" w:rsidRPr="00D30106" w:rsidTr="006E0CCF">
        <w:trPr>
          <w:tblHeader/>
        </w:trPr>
        <w:tc>
          <w:tcPr>
            <w:tcW w:w="1526"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415"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68" w:type="dxa"/>
            <w:gridSpan w:val="2"/>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Opis znaczenia </w:t>
            </w:r>
          </w:p>
        </w:tc>
      </w:tr>
      <w:tr w:rsidR="00030414" w:rsidRPr="00D30106" w:rsidTr="006E0CCF">
        <w:trPr>
          <w:trHeight w:val="657"/>
          <w:tblHeader/>
        </w:trPr>
        <w:tc>
          <w:tcPr>
            <w:tcW w:w="1526" w:type="dxa"/>
            <w:vMerge/>
            <w:shd w:val="clear" w:color="auto" w:fill="FFFFFF" w:themeFill="background1"/>
            <w:vAlign w:val="center"/>
          </w:tcPr>
          <w:p w:rsidR="00030414" w:rsidRPr="00D30106" w:rsidRDefault="00030414" w:rsidP="002F7C5C">
            <w:pPr>
              <w:spacing w:line="276" w:lineRule="auto"/>
              <w:contextualSpacing/>
              <w:jc w:val="both"/>
              <w:rPr>
                <w:rFonts w:ascii="Calibri" w:eastAsia="Calibri" w:hAnsi="Calibri" w:cs="Arial"/>
              </w:rPr>
            </w:pPr>
          </w:p>
        </w:tc>
        <w:tc>
          <w:tcPr>
            <w:tcW w:w="5415" w:type="dxa"/>
            <w:vMerge/>
            <w:shd w:val="clear" w:color="auto" w:fill="FFFFFF" w:themeFill="background1"/>
            <w:vAlign w:val="center"/>
          </w:tcPr>
          <w:p w:rsidR="00030414" w:rsidRPr="00E57096" w:rsidRDefault="00030414" w:rsidP="002F7C5C">
            <w:pPr>
              <w:spacing w:line="276" w:lineRule="auto"/>
              <w:jc w:val="both"/>
              <w:rPr>
                <w:rFonts w:asciiTheme="minorHAnsi" w:hAnsiTheme="minorHAnsi"/>
              </w:rPr>
            </w:pPr>
          </w:p>
        </w:tc>
        <w:tc>
          <w:tcPr>
            <w:tcW w:w="958" w:type="dxa"/>
            <w:shd w:val="clear" w:color="auto" w:fill="B8CCE4" w:themeFill="accent1" w:themeFillTint="66"/>
            <w:vAlign w:val="center"/>
          </w:tcPr>
          <w:p w:rsidR="00030414" w:rsidRPr="00E57096" w:rsidRDefault="00030414" w:rsidP="002F7C5C">
            <w:pPr>
              <w:spacing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310" w:type="dxa"/>
            <w:tcBorders>
              <w:bottom w:val="single" w:sz="4" w:space="0" w:color="auto"/>
            </w:tcBorders>
            <w:shd w:val="clear" w:color="auto" w:fill="B8CCE4" w:themeFill="accent1" w:themeFillTint="66"/>
            <w:vAlign w:val="center"/>
          </w:tcPr>
          <w:p w:rsidR="00030414" w:rsidRPr="00E57096" w:rsidRDefault="00030414" w:rsidP="002F7C5C">
            <w:pPr>
              <w:spacing w:line="276" w:lineRule="auto"/>
              <w:ind w:left="-108"/>
              <w:contextualSpacing/>
              <w:jc w:val="center"/>
              <w:rPr>
                <w:rFonts w:ascii="Calibri" w:eastAsia="Calibri" w:hAnsi="Calibri" w:cs="Arial"/>
                <w:b/>
              </w:rPr>
            </w:pPr>
            <w:r>
              <w:rPr>
                <w:rFonts w:ascii="Calibri" w:eastAsia="Calibri" w:hAnsi="Calibri" w:cs="Arial"/>
                <w:b/>
              </w:rPr>
              <w:t>Max. l</w:t>
            </w:r>
            <w:r w:rsidRPr="00E57096">
              <w:rPr>
                <w:rFonts w:ascii="Calibri" w:eastAsia="Calibri" w:hAnsi="Calibri" w:cs="Arial"/>
                <w:b/>
              </w:rPr>
              <w:t>iczba punktów</w:t>
            </w:r>
          </w:p>
        </w:tc>
      </w:tr>
      <w:tr w:rsidR="00030414" w:rsidRPr="00D30106" w:rsidTr="006E0CCF">
        <w:trPr>
          <w:trHeight w:val="2107"/>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L</w:t>
            </w:r>
            <w:r w:rsidRPr="00424ED3">
              <w:rPr>
                <w:rFonts w:asciiTheme="minorHAnsi" w:hAnsiTheme="minorHAnsi"/>
              </w:rPr>
              <w:t>okalizacja</w:t>
            </w:r>
          </w:p>
        </w:tc>
        <w:tc>
          <w:tcPr>
            <w:tcW w:w="5415" w:type="dxa"/>
            <w:shd w:val="clear" w:color="auto" w:fill="FFFFFF" w:themeFill="background1"/>
            <w:vAlign w:val="center"/>
          </w:tcPr>
          <w:p w:rsidR="000F050F" w:rsidRPr="00111362" w:rsidRDefault="00111362" w:rsidP="002F7C5C">
            <w:pPr>
              <w:spacing w:line="276" w:lineRule="auto"/>
              <w:rPr>
                <w:rFonts w:asciiTheme="minorHAnsi" w:hAnsiTheme="minorHAnsi"/>
              </w:rPr>
            </w:pPr>
            <w:r w:rsidRPr="00111362">
              <w:rPr>
                <w:rFonts w:asciiTheme="minorHAnsi" w:hAnsiTheme="minorHAnsi"/>
              </w:rPr>
              <w:t>Ocenie podlega lokalizacja projektu w zakresie, w</w:t>
            </w:r>
            <w:r w:rsidR="00CF283B">
              <w:t> </w:t>
            </w:r>
            <w:r w:rsidRPr="00111362">
              <w:rPr>
                <w:rFonts w:asciiTheme="minorHAnsi" w:hAnsiTheme="minorHAnsi"/>
              </w:rPr>
              <w:t>jakim projekt jest realizowany na obszarach o</w:t>
            </w:r>
            <w:r w:rsidR="00CF283B">
              <w:rPr>
                <w:rFonts w:asciiTheme="minorHAnsi" w:hAnsiTheme="minorHAnsi"/>
              </w:rPr>
              <w:t> </w:t>
            </w:r>
            <w:r w:rsidRPr="00111362">
              <w:rPr>
                <w:rFonts w:asciiTheme="minorHAnsi" w:hAnsiTheme="minorHAnsi"/>
              </w:rPr>
              <w:t>wysokiej stopie bezrobocia w województwie pomorskim (na podstawie przedstawionego w</w:t>
            </w:r>
            <w:r w:rsidR="00CF283B">
              <w:rPr>
                <w:rFonts w:asciiTheme="minorHAnsi" w:hAnsiTheme="minorHAnsi"/>
              </w:rPr>
              <w:t> </w:t>
            </w:r>
            <w:r w:rsidRPr="00111362">
              <w:rPr>
                <w:rFonts w:asciiTheme="minorHAnsi" w:hAnsiTheme="minorHAnsi"/>
              </w:rPr>
              <w:t xml:space="preserve">ramach regulaminu konkursu wykazu obszarów </w:t>
            </w:r>
            <w:r w:rsidR="00CF283B">
              <w:rPr>
                <w:rFonts w:asciiTheme="minorHAnsi" w:hAnsiTheme="minorHAnsi"/>
              </w:rPr>
              <w:t>o </w:t>
            </w:r>
            <w:r w:rsidRPr="00111362">
              <w:rPr>
                <w:rFonts w:asciiTheme="minorHAnsi" w:hAnsiTheme="minorHAnsi"/>
              </w:rPr>
              <w:t>wysokiej stopie b</w:t>
            </w:r>
            <w:r>
              <w:rPr>
                <w:rFonts w:asciiTheme="minorHAnsi" w:hAnsiTheme="minorHAnsi"/>
              </w:rPr>
              <w:t>ezrobocia w </w:t>
            </w:r>
            <w:r w:rsidR="000F050F">
              <w:rPr>
                <w:rFonts w:asciiTheme="minorHAnsi" w:hAnsiTheme="minorHAnsi"/>
              </w:rPr>
              <w:t>województwie pomorskim).</w:t>
            </w:r>
          </w:p>
          <w:p w:rsidR="00111362" w:rsidRPr="00111362" w:rsidRDefault="00111362" w:rsidP="002F7C5C">
            <w:pPr>
              <w:spacing w:line="276" w:lineRule="auto"/>
              <w:rPr>
                <w:rFonts w:asciiTheme="minorHAnsi" w:hAnsiTheme="minorHAnsi"/>
              </w:rPr>
            </w:pPr>
            <w:r w:rsidRPr="00111362">
              <w:rPr>
                <w:rFonts w:asciiTheme="minorHAnsi" w:hAnsiTheme="minorHAnsi"/>
              </w:rPr>
              <w:t>Kryterium dotyczy projektów skierowanych wyłącznie do zarejestrowanych osób bezrobotnych.</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w:t>
            </w:r>
            <w:r>
              <w:rPr>
                <w:rFonts w:asciiTheme="minorHAnsi" w:hAnsiTheme="minorHAnsi"/>
              </w:rPr>
              <w:t xml:space="preserve">e jest realizowany wyłącznie na obszarach </w:t>
            </w:r>
            <w:r w:rsidRPr="00111362">
              <w:rPr>
                <w:rFonts w:asciiTheme="minorHAnsi" w:hAnsiTheme="minorHAnsi"/>
              </w:rPr>
              <w:t>o wysokiej stopie bezrobocia.</w:t>
            </w:r>
          </w:p>
          <w:p w:rsidR="00030414" w:rsidRPr="002B404F" w:rsidRDefault="00111362" w:rsidP="002F7C5C">
            <w:pPr>
              <w:spacing w:line="276" w:lineRule="auto"/>
              <w:rPr>
                <w:rFonts w:asciiTheme="minorHAnsi" w:hAnsiTheme="minorHAnsi"/>
                <w:highlight w:val="red"/>
              </w:rPr>
            </w:pPr>
            <w:r w:rsidRPr="00111362">
              <w:rPr>
                <w:rFonts w:asciiTheme="minorHAnsi" w:hAnsiTheme="minorHAnsi"/>
                <w:b/>
                <w:bCs/>
              </w:rPr>
              <w:lastRenderedPageBreak/>
              <w:t>1 pkt</w:t>
            </w:r>
            <w:r w:rsidRPr="00111362">
              <w:rPr>
                <w:rFonts w:asciiTheme="minorHAnsi" w:hAnsiTheme="minorHAnsi"/>
                <w:bCs/>
              </w:rPr>
              <w:t xml:space="preserve"> – </w:t>
            </w:r>
            <w:r w:rsidRPr="00111362">
              <w:rPr>
                <w:rFonts w:asciiTheme="minorHAnsi" w:hAnsiTheme="minorHAnsi"/>
              </w:rPr>
              <w:t>projekt jest realizowany wyłącznie na</w:t>
            </w:r>
            <w:r w:rsidR="00CF283B">
              <w:rPr>
                <w:rFonts w:asciiTheme="minorHAnsi" w:hAnsiTheme="minorHAnsi"/>
              </w:rPr>
              <w:t> </w:t>
            </w:r>
            <w:r w:rsidRPr="00111362">
              <w:rPr>
                <w:rFonts w:asciiTheme="minorHAnsi" w:hAnsiTheme="minorHAnsi"/>
              </w:rPr>
              <w:t>obszarach o</w:t>
            </w:r>
            <w:r w:rsidR="00A97D7F">
              <w:rPr>
                <w:rFonts w:asciiTheme="minorHAnsi" w:hAnsiTheme="minorHAnsi"/>
              </w:rPr>
              <w:t> </w:t>
            </w:r>
            <w:r w:rsidRPr="00111362">
              <w:rPr>
                <w:rFonts w:asciiTheme="minorHAnsi" w:hAnsiTheme="minorHAnsi"/>
              </w:rPr>
              <w:t>wysokiej stopie bezrobocia.</w:t>
            </w:r>
          </w:p>
        </w:tc>
        <w:tc>
          <w:tcPr>
            <w:tcW w:w="958"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8</w:t>
            </w:r>
          </w:p>
        </w:tc>
        <w:tc>
          <w:tcPr>
            <w:tcW w:w="1310"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2533"/>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Partnerstwo</w:t>
            </w:r>
          </w:p>
        </w:tc>
        <w:tc>
          <w:tcPr>
            <w:tcW w:w="5415" w:type="dxa"/>
            <w:shd w:val="clear" w:color="auto" w:fill="FFFFFF" w:themeFill="background1"/>
            <w:vAlign w:val="center"/>
          </w:tcPr>
          <w:p w:rsidR="00111362" w:rsidRPr="00111362" w:rsidRDefault="00111362" w:rsidP="002F7C5C">
            <w:pPr>
              <w:spacing w:line="276" w:lineRule="auto"/>
              <w:contextualSpacing/>
              <w:rPr>
                <w:rFonts w:ascii="Calibri" w:hAnsi="Calibri" w:cs="Arial"/>
              </w:rPr>
            </w:pPr>
            <w:r w:rsidRPr="00111362">
              <w:rPr>
                <w:rFonts w:ascii="Calibri" w:hAnsi="Calibri" w:cs="Arial"/>
              </w:rPr>
              <w:t>Ocenie podlega</w:t>
            </w:r>
            <w:r>
              <w:rPr>
                <w:rFonts w:ascii="Calibri" w:hAnsi="Calibri" w:cs="Arial"/>
              </w:rPr>
              <w:t xml:space="preserve"> stopień, w jakim partnerstwo w </w:t>
            </w:r>
            <w:r w:rsidRPr="00111362">
              <w:rPr>
                <w:rFonts w:ascii="Calibri" w:hAnsi="Calibri" w:cs="Arial"/>
              </w:rPr>
              <w:t>projekcie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0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IOB,</w:t>
            </w:r>
          </w:p>
          <w:p w:rsidR="00111362" w:rsidRPr="00111362" w:rsidRDefault="00111362" w:rsidP="002F7C5C">
            <w:pPr>
              <w:spacing w:line="276" w:lineRule="auto"/>
              <w:contextualSpacing/>
              <w:rPr>
                <w:rFonts w:ascii="Calibri" w:hAnsi="Calibri" w:cs="Arial"/>
              </w:rPr>
            </w:pPr>
            <w:r w:rsidRPr="00111362">
              <w:rPr>
                <w:rFonts w:ascii="Calibri" w:hAnsi="Calibri" w:cs="Arial"/>
              </w:rPr>
              <w:t>które nie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1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IOB,</w:t>
            </w:r>
          </w:p>
          <w:p w:rsid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większości rezultatów projektu wyrażonych poprzez wskaźniki monitorowania.</w:t>
            </w:r>
            <w:r w:rsidR="007512CF">
              <w:rPr>
                <w:rFonts w:ascii="Calibri" w:hAnsi="Calibri" w:cs="Arial"/>
              </w:rPr>
              <w:br/>
            </w:r>
            <w:r w:rsidR="006E0CCF">
              <w:rPr>
                <w:rFonts w:ascii="Calibri" w:hAnsi="Calibri" w:cs="Arial"/>
              </w:rPr>
              <w:br/>
            </w:r>
          </w:p>
          <w:p w:rsidR="006E0CCF" w:rsidRPr="00111362" w:rsidRDefault="006E0CCF" w:rsidP="002F7C5C">
            <w:pPr>
              <w:spacing w:line="276" w:lineRule="auto"/>
              <w:contextualSpacing/>
              <w:rPr>
                <w:rFonts w:ascii="Calibri" w:hAnsi="Calibri" w:cs="Arial"/>
              </w:rPr>
            </w:pPr>
          </w:p>
          <w:p w:rsidR="00111362" w:rsidRPr="00111362" w:rsidRDefault="00111362" w:rsidP="002F7C5C">
            <w:pPr>
              <w:spacing w:line="276" w:lineRule="auto"/>
              <w:contextualSpacing/>
              <w:rPr>
                <w:rFonts w:ascii="Calibri" w:hAnsi="Calibri" w:cs="Arial"/>
              </w:rPr>
            </w:pPr>
            <w:r w:rsidRPr="00111362">
              <w:rPr>
                <w:rFonts w:ascii="Calibri" w:hAnsi="Calibri" w:cs="Arial"/>
                <w:b/>
                <w:bCs/>
              </w:rPr>
              <w:t>2 pkt</w:t>
            </w:r>
            <w:r w:rsidRPr="00111362">
              <w:rPr>
                <w:rFonts w:ascii="Calibri" w:hAnsi="Calibri" w:cs="Arial"/>
                <w:bCs/>
              </w:rPr>
              <w:t xml:space="preserve"> – </w:t>
            </w:r>
            <w:r w:rsidRPr="00111362">
              <w:rPr>
                <w:rFonts w:ascii="Calibri" w:hAnsi="Calibri" w:cs="Arial"/>
              </w:rPr>
              <w:t>projekt realizowany jest w partnerstwie instytucji rynku pracy i instytucji integracji społecznej z</w:t>
            </w:r>
            <w:r>
              <w:rPr>
                <w:rFonts w:ascii="Calibri" w:hAnsi="Calibri" w:cs="Arial"/>
              </w:rPr>
              <w:t> </w:t>
            </w:r>
            <w:r w:rsidRPr="00111362">
              <w:rPr>
                <w:rFonts w:ascii="Calibri" w:hAnsi="Calibri" w:cs="Arial"/>
              </w:rPr>
              <w:t>jednym lub kilkoma podmiotami z poniższej listy: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IOB,</w:t>
            </w:r>
          </w:p>
          <w:p w:rsidR="00030414" w:rsidRPr="00111362" w:rsidRDefault="00111362" w:rsidP="002F7C5C">
            <w:pPr>
              <w:spacing w:line="276" w:lineRule="auto"/>
              <w:contextualSpacing/>
              <w:rPr>
                <w:rFonts w:ascii="Calibri" w:hAnsi="Calibri" w:cs="Arial"/>
              </w:rPr>
            </w:pPr>
            <w:r w:rsidRPr="00111362">
              <w:rPr>
                <w:rFonts w:ascii="Calibri" w:hAnsi="Calibri" w:cs="Arial"/>
              </w:rPr>
              <w:t xml:space="preserve">które przyczyni się do osiągnięcia wszystkich rezultatów </w:t>
            </w:r>
            <w:r w:rsidRPr="00111362">
              <w:rPr>
                <w:rFonts w:ascii="Calibri" w:hAnsi="Calibri" w:cs="Arial"/>
              </w:rPr>
              <w:lastRenderedPageBreak/>
              <w:t>projektu wyrażonych poprzez wskaźniki monitorowania.</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4</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818"/>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Podejście oddolne</w:t>
            </w:r>
          </w:p>
        </w:tc>
        <w:tc>
          <w:tcPr>
            <w:tcW w:w="5415" w:type="dxa"/>
            <w:shd w:val="clear" w:color="auto" w:fill="FFFFFF" w:themeFill="background1"/>
            <w:vAlign w:val="center"/>
          </w:tcPr>
          <w:p w:rsidR="00111362" w:rsidRPr="00111362" w:rsidRDefault="00111362" w:rsidP="002F7C5C">
            <w:pPr>
              <w:spacing w:line="276" w:lineRule="auto"/>
              <w:rPr>
                <w:rFonts w:asciiTheme="minorHAnsi" w:hAnsiTheme="minorHAnsi"/>
              </w:rPr>
            </w:pPr>
            <w:r w:rsidRPr="00111362">
              <w:rPr>
                <w:rFonts w:asciiTheme="minorHAnsi" w:hAnsiTheme="minorHAnsi"/>
              </w:rPr>
              <w:t>Ocenie podlega stopień, w jakim projekt jest identyfikowany i realizowany z wykorzystaniem elementów podejścia oddolnego, integrując aktywność wielu podmiotów i wynikając ze wspólnej strategii działania dla danego obszaru, przyjętej i</w:t>
            </w:r>
            <w:r w:rsidR="00CF283B">
              <w:rPr>
                <w:rFonts w:asciiTheme="minorHAnsi" w:hAnsiTheme="minorHAnsi"/>
              </w:rPr>
              <w:t> </w:t>
            </w:r>
            <w:r w:rsidRPr="00111362">
              <w:rPr>
                <w:rFonts w:asciiTheme="minorHAnsi" w:hAnsiTheme="minorHAnsi"/>
              </w:rPr>
              <w:t xml:space="preserve">wdrażanej przez podmiot funkcjonujący w ujęciu trójsektorowym, łączącym sektor publiczny, społeczny i gospodarczy. </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nie jest zidentyfikowany w odpowiedniej strategii, przyjętej i realizowanej w</w:t>
            </w:r>
            <w:r w:rsidR="00CF283B">
              <w:rPr>
                <w:rFonts w:asciiTheme="minorHAnsi" w:hAnsiTheme="minorHAnsi"/>
              </w:rPr>
              <w:t> </w:t>
            </w:r>
            <w:r w:rsidRPr="00111362">
              <w:rPr>
                <w:rFonts w:asciiTheme="minorHAnsi" w:hAnsiTheme="minorHAnsi"/>
              </w:rPr>
              <w:t>oparciu o podejście oddolne i wielosektorowe.</w:t>
            </w:r>
          </w:p>
          <w:p w:rsidR="00111362" w:rsidRPr="00111362" w:rsidRDefault="00111362" w:rsidP="002F7C5C">
            <w:pPr>
              <w:spacing w:line="276" w:lineRule="auto"/>
              <w:rPr>
                <w:rFonts w:asciiTheme="minorHAnsi" w:hAnsiTheme="minorHAnsi"/>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 xml:space="preserve">podejście oddolne i wielosektorowe, ale </w:t>
            </w:r>
            <w:r w:rsidR="00CF283B">
              <w:rPr>
                <w:rFonts w:asciiTheme="minorHAnsi" w:hAnsiTheme="minorHAnsi"/>
              </w:rPr>
              <w:t> </w:t>
            </w:r>
            <w:r w:rsidRPr="00111362">
              <w:rPr>
                <w:rFonts w:asciiTheme="minorHAnsi" w:hAnsiTheme="minorHAnsi"/>
              </w:rPr>
              <w:t xml:space="preserve">zamieszczony w niej opis jest na tyle ogólny, że </w:t>
            </w:r>
            <w:r w:rsidR="00CF283B">
              <w:rPr>
                <w:rFonts w:asciiTheme="minorHAnsi" w:hAnsiTheme="minorHAnsi"/>
              </w:rPr>
              <w:t> </w:t>
            </w:r>
            <w:r w:rsidRPr="00111362">
              <w:rPr>
                <w:rFonts w:asciiTheme="minorHAnsi" w:hAnsiTheme="minorHAnsi"/>
              </w:rPr>
              <w:t>nie</w:t>
            </w:r>
            <w:r w:rsidR="00CF283B">
              <w:rPr>
                <w:rFonts w:asciiTheme="minorHAnsi" w:hAnsiTheme="minorHAnsi"/>
              </w:rPr>
              <w:t> </w:t>
            </w:r>
            <w:r w:rsidRPr="00111362">
              <w:rPr>
                <w:rFonts w:asciiTheme="minorHAnsi" w:hAnsiTheme="minorHAnsi"/>
              </w:rPr>
              <w:t>pozwala na ocenę jego celów, rezultatów bądź innych kluczowych parametrów i/lub nie będzie integrował aktywności wielu podmiotów.</w:t>
            </w:r>
          </w:p>
          <w:p w:rsidR="00030414" w:rsidRPr="002B404F" w:rsidRDefault="00111362" w:rsidP="002F7C5C">
            <w:pPr>
              <w:spacing w:line="276" w:lineRule="auto"/>
              <w:contextualSpacing/>
              <w:rPr>
                <w:rFonts w:ascii="Calibri" w:eastAsia="Calibri" w:hAnsi="Calibri" w:cs="Arial"/>
                <w:highlight w:val="red"/>
              </w:rPr>
            </w:pPr>
            <w:r w:rsidRPr="00111362">
              <w:rPr>
                <w:rFonts w:asciiTheme="minorHAnsi" w:hAnsiTheme="minorHAnsi"/>
                <w:b/>
                <w:bCs/>
              </w:rPr>
              <w:t>2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podejście oddolne i wielosektorowe, zamieszczony w niej opis pozwala na ocenę jego celów, rezultatów i innych kluczowych param</w:t>
            </w:r>
            <w:r>
              <w:rPr>
                <w:rFonts w:asciiTheme="minorHAnsi" w:hAnsiTheme="minorHAnsi"/>
              </w:rPr>
              <w:t>etrów, jak również wskazuje, że </w:t>
            </w:r>
            <w:r w:rsidRPr="00111362">
              <w:rPr>
                <w:rFonts w:asciiTheme="minorHAnsi" w:hAnsiTheme="minorHAnsi"/>
              </w:rPr>
              <w:t>będzie integrował aktywności wielu podmiotów.</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3</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6</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 </w:t>
      </w:r>
      <w:r w:rsidR="00DB70D1" w:rsidRPr="009124EE">
        <w:rPr>
          <w:rFonts w:asciiTheme="minorHAnsi" w:hAnsiTheme="minorHAnsi"/>
          <w:sz w:val="22"/>
          <w:u w:val="single"/>
        </w:rPr>
        <w:t xml:space="preserve">załączniku nr </w:t>
      </w:r>
      <w:r w:rsidR="006F043A" w:rsidRPr="009124EE">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 xml:space="preserve">niniejszego regulaminu, przy czym wykaz obszarów </w:t>
      </w:r>
      <w:r w:rsidR="00D7467C" w:rsidRPr="009124EE">
        <w:rPr>
          <w:rFonts w:asciiTheme="minorHAnsi" w:eastAsiaTheme="minorHAnsi" w:hAnsiTheme="minorHAnsi" w:cstheme="minorBidi"/>
          <w:bCs/>
          <w:sz w:val="22"/>
          <w:szCs w:val="22"/>
          <w:lang w:eastAsia="en-US"/>
        </w:rPr>
        <w:t>o wysokiej stopie bezrobocia</w:t>
      </w:r>
      <w:r w:rsidR="00DB70D1" w:rsidRPr="009124EE">
        <w:rPr>
          <w:rFonts w:asciiTheme="minorHAnsi" w:hAnsiTheme="minorHAnsi"/>
          <w:sz w:val="22"/>
        </w:rPr>
        <w:t xml:space="preserve"> w województwie pomorskim stanowi </w:t>
      </w:r>
      <w:r w:rsidR="00DB70D1" w:rsidRPr="009124EE">
        <w:rPr>
          <w:rFonts w:asciiTheme="minorHAnsi" w:hAnsiTheme="minorHAnsi"/>
          <w:sz w:val="22"/>
          <w:u w:val="single"/>
        </w:rPr>
        <w:t xml:space="preserve">załącznik nr </w:t>
      </w:r>
      <w:r w:rsidR="009124EE" w:rsidRPr="009124EE">
        <w:rPr>
          <w:rFonts w:asciiTheme="minorHAnsi" w:hAnsiTheme="minorHAnsi"/>
          <w:sz w:val="22"/>
          <w:u w:val="single"/>
        </w:rPr>
        <w:t>3</w:t>
      </w:r>
      <w:r w:rsidR="00DB70D1" w:rsidRPr="009124EE">
        <w:rPr>
          <w:rFonts w:asciiTheme="minorHAnsi" w:hAnsiTheme="minorHAnsi"/>
          <w:sz w:val="22"/>
        </w:rPr>
        <w:t xml:space="preserve"> do niniejszego</w:t>
      </w:r>
      <w:r w:rsidR="00DB70D1" w:rsidRPr="00DB70D1">
        <w:rPr>
          <w:rFonts w:asciiTheme="minorHAnsi" w:hAnsiTheme="minorHAnsi"/>
          <w:sz w:val="22"/>
        </w:rPr>
        <w:t xml:space="preserve"> regulaminu.</w:t>
      </w:r>
    </w:p>
    <w:p w:rsidR="00B763BB" w:rsidRPr="00CF283B" w:rsidRDefault="00B763BB" w:rsidP="002F7C5C">
      <w:pPr>
        <w:spacing w:line="276" w:lineRule="auto"/>
        <w:jc w:val="both"/>
        <w:rPr>
          <w:rFonts w:asciiTheme="minorHAnsi" w:hAnsiTheme="minorHAnsi"/>
          <w:b/>
          <w:sz w:val="1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lastRenderedPageBreak/>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Pr="00CF283B" w:rsidRDefault="000F050F" w:rsidP="002F7C5C">
      <w:pPr>
        <w:spacing w:line="276" w:lineRule="auto"/>
        <w:rPr>
          <w:rFonts w:asciiTheme="minorHAnsi" w:eastAsiaTheme="minorHAnsi" w:hAnsiTheme="minorHAnsi" w:cstheme="minorBidi"/>
          <w:sz w:val="16"/>
          <w:szCs w:val="22"/>
          <w:lang w:eastAsia="en-US"/>
        </w:rPr>
      </w:pPr>
    </w:p>
    <w:p w:rsidR="000A603A" w:rsidRPr="001C3D2E"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3" w:name="_Toc420574249"/>
      <w:bookmarkStart w:id="54" w:name="_Toc422301621"/>
      <w:bookmarkStart w:id="55" w:name="_Toc462230825"/>
      <w:r w:rsidRPr="001C3D2E">
        <w:rPr>
          <w:rFonts w:asciiTheme="minorHAnsi" w:eastAsiaTheme="majorEastAsia" w:hAnsiTheme="minorHAnsi"/>
          <w:b/>
          <w:bCs/>
          <w:iCs/>
          <w:color w:val="FFFFFF" w:themeColor="background1"/>
          <w:sz w:val="24"/>
        </w:rPr>
        <w:t>STANDARDY UDZIELANIA WSPARCIA</w:t>
      </w:r>
      <w:bookmarkEnd w:id="53"/>
      <w:r w:rsidRPr="001C3D2E">
        <w:rPr>
          <w:rFonts w:asciiTheme="minorHAnsi" w:eastAsiaTheme="majorEastAsia" w:hAnsiTheme="minorHAnsi"/>
          <w:b/>
          <w:bCs/>
          <w:iCs/>
          <w:color w:val="FFFFFF" w:themeColor="background1"/>
          <w:sz w:val="24"/>
        </w:rPr>
        <w:t xml:space="preserve"> NA RZECZ GRUPY DOCELOWEJ</w:t>
      </w:r>
      <w:bookmarkEnd w:id="54"/>
      <w:r w:rsidRPr="001C3D2E">
        <w:rPr>
          <w:rFonts w:asciiTheme="minorHAnsi" w:eastAsiaTheme="majorEastAsia" w:hAnsiTheme="minorHAnsi"/>
          <w:b/>
          <w:bCs/>
          <w:iCs/>
          <w:color w:val="FFFFFF" w:themeColor="background1"/>
          <w:sz w:val="24"/>
        </w:rPr>
        <w:t xml:space="preserve"> W KONKURSIE</w:t>
      </w:r>
      <w:bookmarkEnd w:id="55"/>
    </w:p>
    <w:p w:rsidR="000A603A" w:rsidRPr="00CF283B" w:rsidRDefault="000A603A" w:rsidP="002F7C5C">
      <w:pPr>
        <w:spacing w:line="276" w:lineRule="auto"/>
        <w:rPr>
          <w:rFonts w:ascii="Calibri" w:eastAsia="Calibri" w:hAnsi="Calibri"/>
          <w:sz w:val="16"/>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5.2.</w:t>
      </w:r>
      <w:r w:rsidRPr="00DB70D1">
        <w:rPr>
          <w:rFonts w:asciiTheme="minorHAnsi" w:eastAsiaTheme="minorHAnsi" w:hAnsiTheme="minorHAnsi" w:cs="Arial"/>
          <w:sz w:val="22"/>
          <w:szCs w:val="22"/>
        </w:rPr>
        <w:t xml:space="preserve"> </w:t>
      </w:r>
      <w:r w:rsidRPr="00111362">
        <w:rPr>
          <w:rFonts w:asciiTheme="minorHAnsi" w:eastAsiaTheme="minorHAnsi" w:hAnsiTheme="minorHAnsi" w:cs="Arial"/>
          <w:i/>
          <w:sz w:val="22"/>
          <w:szCs w:val="22"/>
        </w:rPr>
        <w:t>Aktywizacja zawodowa osób pozostających bez pracy</w:t>
      </w:r>
      <w:r w:rsidR="00BD07E3">
        <w:rPr>
          <w:rFonts w:asciiTheme="minorHAnsi" w:eastAsiaTheme="minorHAnsi" w:hAnsiTheme="minorHAnsi" w:cs="Arial"/>
          <w:i/>
          <w:sz w:val="22"/>
          <w:szCs w:val="22"/>
        </w:rPr>
        <w:t xml:space="preserve"> RPO WP 2014-2020</w:t>
      </w:r>
      <w:r w:rsidRPr="00B763BB">
        <w:rPr>
          <w:rFonts w:ascii="Calibri" w:eastAsia="Calibri" w:hAnsi="Calibri"/>
          <w:sz w:val="22"/>
          <w:szCs w:val="22"/>
          <w:lang w:eastAsia="en-US"/>
        </w:rPr>
        <w:t xml:space="preserve">, które zawarte zostały w </w:t>
      </w:r>
      <w:r w:rsidR="009124EE" w:rsidRPr="009124EE">
        <w:rPr>
          <w:rFonts w:ascii="Calibri" w:eastAsia="Calibri" w:hAnsi="Calibri"/>
          <w:sz w:val="22"/>
          <w:szCs w:val="22"/>
          <w:u w:val="single"/>
          <w:lang w:eastAsia="en-US"/>
        </w:rPr>
        <w:t>załączniku nr 4</w:t>
      </w:r>
      <w:r w:rsidRPr="009124EE">
        <w:rPr>
          <w:rFonts w:ascii="Calibri" w:eastAsia="Calibri" w:hAnsi="Calibri"/>
          <w:sz w:val="22"/>
          <w:szCs w:val="22"/>
          <w:u w:val="single"/>
          <w:lang w:eastAsia="en-US"/>
        </w:rPr>
        <w:t xml:space="preserve"> </w:t>
      </w:r>
      <w:r w:rsidRPr="009124EE">
        <w:rPr>
          <w:rFonts w:ascii="Calibri" w:eastAsia="Calibri" w:hAnsi="Calibri"/>
          <w:sz w:val="22"/>
          <w:szCs w:val="22"/>
          <w:lang w:eastAsia="en-US"/>
        </w:rPr>
        <w:t>do niniejszego regulaminu.</w:t>
      </w:r>
      <w:r w:rsidRPr="00B763BB">
        <w:rPr>
          <w:rFonts w:ascii="Calibri" w:eastAsia="Calibri" w:hAnsi="Calibri"/>
          <w:sz w:val="22"/>
          <w:szCs w:val="22"/>
          <w:lang w:eastAsia="en-US"/>
        </w:rPr>
        <w:t xml:space="preserve"> </w:t>
      </w:r>
    </w:p>
    <w:p w:rsidR="00B763BB" w:rsidRPr="00CF283B" w:rsidRDefault="00B763BB" w:rsidP="002F7C5C">
      <w:pPr>
        <w:spacing w:line="276" w:lineRule="auto"/>
        <w:jc w:val="both"/>
        <w:rPr>
          <w:rFonts w:ascii="Calibri" w:eastAsia="Calibri" w:hAnsi="Calibri"/>
          <w:sz w:val="14"/>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Pr="00CF283B" w:rsidRDefault="00076C1C" w:rsidP="002F7C5C">
      <w:pPr>
        <w:spacing w:line="276" w:lineRule="auto"/>
        <w:jc w:val="both"/>
        <w:rPr>
          <w:rFonts w:ascii="Calibri" w:eastAsia="Calibri" w:hAnsi="Calibri"/>
          <w:sz w:val="14"/>
          <w:szCs w:val="22"/>
          <w:lang w:eastAsia="en-US"/>
        </w:rPr>
      </w:pPr>
    </w:p>
    <w:p w:rsidR="00457D16" w:rsidRPr="00457D16"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6" w:name="_Toc420574250"/>
      <w:bookmarkStart w:id="57" w:name="_Toc422301627"/>
      <w:bookmarkStart w:id="58" w:name="_Toc462230826"/>
      <w:r w:rsidRPr="00B763BB">
        <w:rPr>
          <w:rFonts w:asciiTheme="minorHAnsi" w:eastAsiaTheme="majorEastAsia" w:hAnsiTheme="minorHAnsi"/>
          <w:b/>
          <w:bCs/>
          <w:iCs/>
          <w:color w:val="FFFFFF" w:themeColor="background1"/>
          <w:sz w:val="24"/>
        </w:rPr>
        <w:t>MONITOROWANIE POSTĘPU RZECZOWEGO W PROJEKCIE</w:t>
      </w:r>
      <w:bookmarkStart w:id="59" w:name="_Toc419892480"/>
      <w:bookmarkEnd w:id="56"/>
      <w:bookmarkEnd w:id="57"/>
      <w:bookmarkEnd w:id="58"/>
    </w:p>
    <w:p w:rsidR="00457D16" w:rsidRPr="00CF283B" w:rsidRDefault="00457D16" w:rsidP="002F7C5C">
      <w:pPr>
        <w:spacing w:after="200" w:line="276" w:lineRule="auto"/>
        <w:contextualSpacing/>
        <w:jc w:val="both"/>
        <w:rPr>
          <w:rFonts w:asciiTheme="minorHAnsi" w:eastAsia="Calibri" w:hAnsiTheme="minorHAnsi"/>
          <w:sz w:val="16"/>
          <w:szCs w:val="22"/>
          <w:lang w:eastAsia="en-US"/>
        </w:rPr>
      </w:pPr>
    </w:p>
    <w:p w:rsidR="004F3B5C" w:rsidRPr="004F3B5C" w:rsidRDefault="004F3B5C" w:rsidP="002F7C5C">
      <w:pPr>
        <w:spacing w:line="276" w:lineRule="auto"/>
        <w:jc w:val="both"/>
        <w:rPr>
          <w:rFonts w:ascii="Calibri" w:eastAsia="Calibri" w:hAnsi="Calibri"/>
          <w:b/>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wszystkich </w:t>
      </w:r>
      <w:r w:rsidRPr="004F3B5C">
        <w:rPr>
          <w:rFonts w:ascii="Calibri" w:eastAsia="Calibri" w:hAnsi="Calibri"/>
          <w:b/>
          <w:sz w:val="22"/>
        </w:rPr>
        <w:t>poniższych wskaźników prod</w:t>
      </w:r>
      <w:r>
        <w:rPr>
          <w:rFonts w:ascii="Calibri" w:eastAsia="Calibri" w:hAnsi="Calibri"/>
          <w:b/>
          <w:sz w:val="22"/>
        </w:rPr>
        <w:t>uktu.</w:t>
      </w:r>
    </w:p>
    <w:p w:rsidR="00457D16" w:rsidRPr="00CF283B" w:rsidRDefault="00457D16" w:rsidP="002F7C5C">
      <w:pPr>
        <w:spacing w:after="200" w:line="276" w:lineRule="auto"/>
        <w:contextualSpacing/>
        <w:jc w:val="both"/>
        <w:rPr>
          <w:rFonts w:asciiTheme="minorHAnsi" w:eastAsia="Calibri" w:hAnsiTheme="minorHAnsi"/>
          <w:b/>
          <w:sz w:val="16"/>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457D16" w:rsidRPr="00457D16" w:rsidTr="006A784F">
        <w:trPr>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5"/>
            </w:r>
          </w:p>
        </w:tc>
      </w:tr>
      <w:tr w:rsidR="00457D16" w:rsidRPr="00457D16" w:rsidTr="006A784F">
        <w:trPr>
          <w:trHeight w:val="472"/>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bezrobotnych (łącznie z długotrwale bezrobotnymi) objętych wsparciem w  Programie (RW)</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Osoby pozostające bez pracy, gotowe do podjęcia pracy </w:t>
            </w:r>
            <w:r w:rsidRPr="00457D16">
              <w:rPr>
                <w:rFonts w:asciiTheme="minorHAnsi" w:hAnsiTheme="minorHAnsi"/>
                <w:sz w:val="22"/>
                <w:szCs w:val="22"/>
              </w:rPr>
              <w:br/>
              <w:t>i aktywnie poszukujące zatrudnienia. Definicja uwzględnia</w:t>
            </w:r>
            <w:r w:rsidRPr="00CF283B">
              <w:rPr>
                <w:rFonts w:asciiTheme="minorHAnsi" w:hAnsiTheme="minorHAnsi"/>
                <w:sz w:val="22"/>
                <w:szCs w:val="22"/>
              </w:rPr>
              <w:t xml:space="preserve"> </w:t>
            </w:r>
            <w:r w:rsidRPr="00CF283B">
              <w:rPr>
                <w:rFonts w:asciiTheme="minorHAnsi" w:hAnsiTheme="minorHAnsi"/>
                <w:b/>
                <w:bCs/>
                <w:sz w:val="22"/>
                <w:szCs w:val="22"/>
              </w:rPr>
              <w:t>osoby zarejestrowane jako bezrobotne</w:t>
            </w:r>
            <w:r w:rsidRPr="00457D16">
              <w:rPr>
                <w:rFonts w:asciiTheme="minorHAnsi" w:hAnsiTheme="minorHAnsi"/>
                <w:sz w:val="22"/>
                <w:szCs w:val="22"/>
              </w:rPr>
              <w:t xml:space="preserve"> zgodnie z krajowym</w:t>
            </w:r>
            <w:r>
              <w:rPr>
                <w:rFonts w:asciiTheme="minorHAnsi" w:hAnsiTheme="minorHAnsi"/>
                <w:sz w:val="22"/>
                <w:szCs w:val="22"/>
              </w:rPr>
              <w:t>i definicjami, nawet jeżeli nie </w:t>
            </w:r>
            <w:r w:rsidRPr="00457D16">
              <w:rPr>
                <w:rFonts w:asciiTheme="minorHAnsi" w:hAnsiTheme="minorHAnsi"/>
                <w:sz w:val="22"/>
                <w:szCs w:val="22"/>
              </w:rPr>
              <w:t>spełniają one wszystkich trzech kryteriów.</w:t>
            </w:r>
            <w:r w:rsidR="0083606A">
              <w:rPr>
                <w:rFonts w:asciiTheme="minorHAnsi" w:hAnsiTheme="minorHAnsi"/>
                <w:sz w:val="22"/>
                <w:szCs w:val="22"/>
              </w:rPr>
              <w:t xml:space="preserve"> Definicja </w:t>
            </w:r>
            <w:r w:rsidRPr="00457D16">
              <w:rPr>
                <w:rFonts w:asciiTheme="minorHAnsi" w:hAnsiTheme="minorHAnsi"/>
                <w:sz w:val="22"/>
                <w:szCs w:val="22"/>
              </w:rPr>
              <w:t>uwzgl</w:t>
            </w:r>
            <w:r w:rsidR="0083606A">
              <w:rPr>
                <w:rFonts w:asciiTheme="minorHAnsi" w:hAnsiTheme="minorHAnsi"/>
                <w:sz w:val="22"/>
                <w:szCs w:val="22"/>
              </w:rPr>
              <w:t xml:space="preserve">ędnia zarówno osoby bezrobotne </w:t>
            </w:r>
            <w:r w:rsidRPr="00457D16">
              <w:rPr>
                <w:rFonts w:asciiTheme="minorHAnsi" w:hAnsiTheme="minorHAnsi"/>
                <w:sz w:val="22"/>
                <w:szCs w:val="22"/>
              </w:rPr>
              <w:t>w</w:t>
            </w:r>
            <w:r w:rsidR="0083606A">
              <w:rPr>
                <w:rFonts w:asciiTheme="minorHAnsi" w:hAnsiTheme="minorHAnsi"/>
                <w:sz w:val="22"/>
                <w:szCs w:val="22"/>
              </w:rPr>
              <w:t> </w:t>
            </w:r>
            <w:r w:rsidRPr="00457D16">
              <w:rPr>
                <w:rFonts w:asciiTheme="minorHAnsi" w:hAnsiTheme="minorHAnsi"/>
                <w:sz w:val="22"/>
                <w:szCs w:val="22"/>
              </w:rPr>
              <w:t>rozumieniu badania aktywności ekonomicznej ludności (BAEL) jak i osoby zarejestrowane jako bezrobotne.</w:t>
            </w:r>
            <w:r w:rsidRPr="00457D16">
              <w:rPr>
                <w:rFonts w:asciiTheme="minorHAnsi" w:hAnsiTheme="minorHAnsi"/>
                <w:sz w:val="22"/>
                <w:szCs w:val="22"/>
              </w:rPr>
              <w:br/>
            </w:r>
            <w:r w:rsidRPr="00457D16">
              <w:rPr>
                <w:rFonts w:asciiTheme="minorHAnsi" w:hAnsiTheme="minorHAnsi"/>
                <w:bCs/>
                <w:sz w:val="22"/>
                <w:szCs w:val="22"/>
              </w:rPr>
              <w:t>Status na rynku pracy określany jest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długotrwale bezrobotnych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są jak we wskaźniku produktu: </w:t>
            </w:r>
            <w:r w:rsidRPr="00457D16">
              <w:rPr>
                <w:rFonts w:asciiTheme="minorHAnsi" w:hAnsiTheme="minorHAnsi"/>
                <w:i/>
                <w:sz w:val="22"/>
                <w:szCs w:val="22"/>
              </w:rPr>
              <w:t xml:space="preserve">liczba osób bezrobotnych </w:t>
            </w:r>
            <w:r>
              <w:rPr>
                <w:rFonts w:asciiTheme="minorHAnsi" w:hAnsiTheme="minorHAnsi"/>
                <w:bCs/>
                <w:i/>
                <w:sz w:val="22"/>
                <w:szCs w:val="22"/>
              </w:rPr>
              <w:t>(łącznie z </w:t>
            </w:r>
            <w:r w:rsidRPr="00457D16">
              <w:rPr>
                <w:rFonts w:asciiTheme="minorHAnsi" w:hAnsiTheme="minorHAnsi"/>
                <w:bCs/>
                <w:i/>
                <w:sz w:val="22"/>
                <w:szCs w:val="22"/>
              </w:rPr>
              <w:t xml:space="preserve">długotrwale bezrobotnymi) objętych wsparciem </w:t>
            </w:r>
            <w:r w:rsidRPr="00457D16">
              <w:rPr>
                <w:rFonts w:asciiTheme="minorHAnsi" w:hAnsiTheme="minorHAnsi"/>
                <w:bCs/>
                <w:i/>
                <w:sz w:val="22"/>
                <w:szCs w:val="22"/>
              </w:rPr>
              <w:lastRenderedPageBreak/>
              <w:t>w</w:t>
            </w:r>
            <w:r>
              <w:rPr>
                <w:rFonts w:asciiTheme="minorHAnsi" w:hAnsiTheme="minorHAnsi"/>
                <w:bCs/>
                <w:i/>
                <w:sz w:val="22"/>
                <w:szCs w:val="22"/>
              </w:rPr>
              <w:t> </w:t>
            </w:r>
            <w:r w:rsidRPr="00457D16">
              <w:rPr>
                <w:rFonts w:asciiTheme="minorHAnsi" w:hAnsiTheme="minorHAnsi"/>
                <w:bCs/>
                <w:i/>
                <w:sz w:val="22"/>
                <w:szCs w:val="22"/>
              </w:rPr>
              <w:t>Programie.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Osoba długotrwale bezrobotna to  osoba bezrobotna nieprzerwanie przez okres ponad 12 miesięcy (&gt;12</w:t>
            </w:r>
            <w:r>
              <w:rPr>
                <w:rFonts w:asciiTheme="minorHAnsi" w:hAnsiTheme="minorHAnsi"/>
                <w:sz w:val="22"/>
                <w:szCs w:val="22"/>
              </w:rPr>
              <w:t> </w:t>
            </w:r>
            <w:r w:rsidRPr="00457D16">
              <w:rPr>
                <w:rFonts w:asciiTheme="minorHAnsi" w:hAnsiTheme="minorHAnsi"/>
                <w:sz w:val="22"/>
                <w:szCs w:val="22"/>
              </w:rPr>
              <w:t>miesięcy).</w:t>
            </w:r>
            <w:r w:rsidRPr="00457D16">
              <w:rPr>
                <w:rFonts w:asciiTheme="minorHAnsi" w:hAnsiTheme="minorHAnsi"/>
                <w:sz w:val="22"/>
                <w:szCs w:val="22"/>
              </w:rPr>
              <w:br/>
            </w:r>
            <w:r w:rsidRPr="00457D16">
              <w:rPr>
                <w:rFonts w:asciiTheme="minorHAnsi" w:hAnsiTheme="minorHAnsi"/>
                <w:bCs/>
                <w:sz w:val="22"/>
                <w:szCs w:val="22"/>
              </w:rPr>
              <w:t>Status na rynku pracy jest określany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biernych zawodowo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183ADD" w:rsidP="002F7C5C">
            <w:pPr>
              <w:spacing w:line="276" w:lineRule="auto"/>
              <w:rPr>
                <w:rFonts w:asciiTheme="minorHAnsi" w:hAnsiTheme="minorHAnsi"/>
                <w:sz w:val="22"/>
                <w:szCs w:val="22"/>
              </w:rPr>
            </w:pPr>
            <w:r>
              <w:rPr>
                <w:rFonts w:asciiTheme="minorHAnsi" w:hAnsiTheme="minorHAnsi"/>
                <w:b/>
                <w:sz w:val="22"/>
                <w:szCs w:val="22"/>
              </w:rPr>
              <w:t>Osoby b</w:t>
            </w:r>
            <w:r w:rsidR="00457D16" w:rsidRPr="00457D16">
              <w:rPr>
                <w:rFonts w:asciiTheme="minorHAnsi" w:hAnsiTheme="minorHAnsi"/>
                <w:b/>
                <w:sz w:val="22"/>
                <w:szCs w:val="22"/>
              </w:rPr>
              <w:t>iern</w:t>
            </w:r>
            <w:r>
              <w:rPr>
                <w:rFonts w:asciiTheme="minorHAnsi" w:hAnsiTheme="minorHAnsi"/>
                <w:b/>
                <w:sz w:val="22"/>
                <w:szCs w:val="22"/>
              </w:rPr>
              <w:t>e</w:t>
            </w:r>
            <w:r w:rsidR="00457D16" w:rsidRPr="00457D16">
              <w:rPr>
                <w:rFonts w:asciiTheme="minorHAnsi" w:hAnsiTheme="minorHAnsi"/>
                <w:b/>
                <w:sz w:val="22"/>
                <w:szCs w:val="22"/>
              </w:rPr>
              <w:t xml:space="preserve"> zawodowo</w:t>
            </w:r>
            <w:r w:rsidR="00457D16" w:rsidRPr="00457D16">
              <w:rPr>
                <w:rFonts w:asciiTheme="minorHAnsi" w:hAnsiTheme="minorHAnsi"/>
                <w:sz w:val="22"/>
                <w:szCs w:val="22"/>
              </w:rPr>
              <w:t xml:space="preserve"> to osoby, które w danej chwili nie tworzą zasobów siły roboczej (tzn. nie pracują</w:t>
            </w:r>
            <w:r w:rsidR="0083606A">
              <w:rPr>
                <w:rFonts w:asciiTheme="minorHAnsi" w:hAnsiTheme="minorHAnsi"/>
                <w:sz w:val="22"/>
                <w:szCs w:val="22"/>
              </w:rPr>
              <w:t xml:space="preserve"> </w:t>
            </w:r>
            <w:r w:rsidR="00457D16" w:rsidRPr="00457D16">
              <w:rPr>
                <w:rFonts w:asciiTheme="minorHAnsi" w:hAnsiTheme="minorHAnsi"/>
                <w:sz w:val="22"/>
                <w:szCs w:val="22"/>
              </w:rPr>
              <w:t>i</w:t>
            </w:r>
            <w:r w:rsidR="0083606A">
              <w:rPr>
                <w:rFonts w:asciiTheme="minorHAnsi" w:hAnsiTheme="minorHAnsi"/>
                <w:sz w:val="22"/>
                <w:szCs w:val="22"/>
              </w:rPr>
              <w:t> nie </w:t>
            </w:r>
            <w:r w:rsidR="00457D16" w:rsidRPr="00457D16">
              <w:rPr>
                <w:rFonts w:asciiTheme="minorHAnsi" w:hAnsiTheme="minorHAnsi"/>
                <w:sz w:val="22"/>
                <w:szCs w:val="22"/>
              </w:rPr>
              <w:t>są bezrobotne).</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 xml:space="preserve">Osoby pracujące </w:t>
            </w:r>
            <w:r w:rsidRPr="00457D16">
              <w:rPr>
                <w:rFonts w:asciiTheme="minorHAnsi" w:hAnsiTheme="minorHAnsi"/>
                <w:sz w:val="22"/>
                <w:szCs w:val="22"/>
              </w:rPr>
              <w:t>to osoby w wieku 15 lat i więcej, które wykonują pracę, za którą otrzymują wynagrodzenie, z</w:t>
            </w:r>
            <w:r w:rsidR="0083606A">
              <w:rPr>
                <w:rFonts w:asciiTheme="minorHAnsi" w:hAnsiTheme="minorHAnsi"/>
                <w:sz w:val="22"/>
                <w:szCs w:val="22"/>
              </w:rPr>
              <w:t> </w:t>
            </w:r>
            <w:r w:rsidRPr="00457D16">
              <w:rPr>
                <w:rFonts w:asciiTheme="minorHAnsi" w:hAnsiTheme="minorHAnsi"/>
                <w:sz w:val="22"/>
                <w:szCs w:val="22"/>
              </w:rPr>
              <w:t xml:space="preserve">której czerpią zyski lub korzyści rodzinne lub osoby posiadające zatrudnienie lub własną działalność, które jednak chwilowo nie pracowały ze względu na np. chorobę, urlop, spór pracowniczy czy kształcenie się lub szkolenie.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jak we wskaźniku produktu </w:t>
            </w:r>
            <w:r w:rsidRPr="00457D16">
              <w:rPr>
                <w:rFonts w:asciiTheme="minorHAnsi" w:hAnsiTheme="minorHAnsi"/>
                <w:i/>
                <w:sz w:val="22"/>
                <w:szCs w:val="22"/>
              </w:rPr>
              <w:t xml:space="preserve">liczba osób bezrobotnych </w:t>
            </w:r>
            <w:r w:rsidRPr="00457D16">
              <w:rPr>
                <w:rFonts w:asciiTheme="minorHAnsi" w:hAnsiTheme="minorHAnsi"/>
                <w:bCs/>
                <w:i/>
                <w:sz w:val="22"/>
                <w:szCs w:val="22"/>
              </w:rPr>
              <w:t>(łącznie z</w:t>
            </w:r>
            <w:r>
              <w:rPr>
                <w:rFonts w:asciiTheme="minorHAnsi" w:hAnsiTheme="minorHAnsi"/>
                <w:bCs/>
                <w:i/>
                <w:sz w:val="22"/>
                <w:szCs w:val="22"/>
              </w:rPr>
              <w:t> d</w:t>
            </w:r>
            <w:r w:rsidRPr="00457D16">
              <w:rPr>
                <w:rFonts w:asciiTheme="minorHAnsi" w:hAnsiTheme="minorHAnsi"/>
                <w:bCs/>
                <w:i/>
                <w:sz w:val="22"/>
                <w:szCs w:val="22"/>
              </w:rPr>
              <w:t>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076C1C" w:rsidRDefault="00457D16" w:rsidP="002F7C5C">
            <w:pPr>
              <w:spacing w:line="276" w:lineRule="auto"/>
              <w:rPr>
                <w:rFonts w:asciiTheme="minorHAnsi" w:hAnsiTheme="minorHAnsi"/>
                <w:sz w:val="22"/>
                <w:szCs w:val="22"/>
              </w:rPr>
            </w:pPr>
            <w:r w:rsidRPr="00457D16">
              <w:rPr>
                <w:rFonts w:asciiTheme="minorHAnsi" w:hAnsiTheme="minorHAnsi"/>
                <w:sz w:val="22"/>
                <w:szCs w:val="22"/>
              </w:rPr>
              <w:t>Status na rynku pracy jest określany w dniu rozpoczęcia uczestnictwa w 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 xml:space="preserve">Liczba osób z niepełnosprawnościami objętych wsparciem </w:t>
            </w:r>
            <w:r w:rsidR="0083606A" w:rsidRPr="003D41F9">
              <w:rPr>
                <w:rFonts w:asciiTheme="minorHAnsi" w:eastAsia="Calibri" w:hAnsiTheme="minorHAnsi"/>
                <w:sz w:val="22"/>
                <w:szCs w:val="22"/>
                <w:lang w:eastAsia="en-US"/>
              </w:rPr>
              <w:t>w </w:t>
            </w:r>
            <w:r w:rsidRPr="003D41F9">
              <w:rPr>
                <w:rFonts w:asciiTheme="minorHAnsi" w:eastAsia="Calibri" w:hAnsiTheme="minorHAnsi"/>
                <w:sz w:val="22"/>
                <w:szCs w:val="22"/>
                <w:lang w:eastAsia="en-US"/>
              </w:rPr>
              <w:t>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Za osoby niepełnosprawne uznaje się osoby niepełnosprawne w świetle przepisów ustawy z dnia 27 sierpnia 1997 r. </w:t>
            </w:r>
            <w:r>
              <w:rPr>
                <w:rFonts w:asciiTheme="minorHAnsi" w:hAnsiTheme="minorHAnsi"/>
                <w:sz w:val="22"/>
                <w:szCs w:val="22"/>
              </w:rPr>
              <w:t>o rehabilitacji zawodowej i </w:t>
            </w:r>
            <w:r w:rsidRPr="00457D16">
              <w:rPr>
                <w:rFonts w:asciiTheme="minorHAnsi" w:hAnsiTheme="minorHAnsi"/>
                <w:sz w:val="22"/>
                <w:szCs w:val="22"/>
              </w:rPr>
              <w:t>społecznej oraz zatrudnie</w:t>
            </w:r>
            <w:r w:rsidR="005919DC">
              <w:rPr>
                <w:rFonts w:asciiTheme="minorHAnsi" w:hAnsiTheme="minorHAnsi"/>
                <w:sz w:val="22"/>
                <w:szCs w:val="22"/>
              </w:rPr>
              <w:t>niu osób niepełnosprawnych (Dz.</w:t>
            </w:r>
            <w:r w:rsidRPr="00457D16">
              <w:rPr>
                <w:rFonts w:asciiTheme="minorHAnsi" w:hAnsiTheme="minorHAnsi"/>
                <w:sz w:val="22"/>
                <w:szCs w:val="22"/>
              </w:rPr>
              <w:t xml:space="preserve">U. z 2011 r. Nr 127, poz. 721, z późn. zm.), a także osoby z zaburzeniami psychicznymi, o których mowa w ustawie z dnia 19 sierpnia 1994 r. o ochronie zdrowia psychicznego (Dz.U. z </w:t>
            </w:r>
            <w:r w:rsidR="00BD07E3">
              <w:rPr>
                <w:rFonts w:asciiTheme="minorHAnsi" w:hAnsiTheme="minorHAnsi"/>
                <w:sz w:val="22"/>
                <w:szCs w:val="22"/>
              </w:rPr>
              <w:t>2016 r. Nr 546 z późn. zm.</w:t>
            </w:r>
            <w:r>
              <w:rPr>
                <w:rFonts w:asciiTheme="minorHAnsi" w:hAnsiTheme="minorHAnsi"/>
                <w:sz w:val="22"/>
                <w:szCs w:val="22"/>
              </w:rPr>
              <w:t>), tj. </w:t>
            </w:r>
            <w:r w:rsidRPr="00457D16">
              <w:rPr>
                <w:rFonts w:asciiTheme="minorHAnsi" w:hAnsiTheme="minorHAnsi"/>
                <w:sz w:val="22"/>
                <w:szCs w:val="22"/>
              </w:rPr>
              <w:t>osoby z odpowiednim orzeczeniem lub innym dokumentem poświadczającym stan zdrowia.</w:t>
            </w:r>
            <w:r w:rsidRPr="00457D16">
              <w:rPr>
                <w:rFonts w:asciiTheme="minorHAnsi" w:hAnsiTheme="minorHAnsi"/>
                <w:bCs/>
                <w:sz w:val="22"/>
                <w:szCs w:val="22"/>
              </w:rPr>
              <w:t xml:space="preserve"> </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 xml:space="preserve">Przynależność do grupy osób niepełnosprawnych określana jest w momencie rozpoczęcia udziału </w:t>
            </w:r>
            <w:r>
              <w:rPr>
                <w:rFonts w:asciiTheme="minorHAnsi" w:hAnsiTheme="minorHAnsi"/>
                <w:bCs/>
                <w:sz w:val="22"/>
                <w:szCs w:val="22"/>
              </w:rPr>
              <w:t>w </w:t>
            </w:r>
            <w:r w:rsidRPr="00457D16">
              <w:rPr>
                <w:rFonts w:asciiTheme="minorHAnsi" w:hAnsiTheme="minorHAnsi"/>
                <w:bCs/>
                <w:sz w:val="22"/>
                <w:szCs w:val="22"/>
              </w:rPr>
              <w:t>projekcie.</w:t>
            </w:r>
          </w:p>
        </w:tc>
      </w:tr>
      <w:tr w:rsidR="00457D16" w:rsidRPr="00457D16" w:rsidTr="00AA37B9">
        <w:trPr>
          <w:trHeight w:val="1834"/>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w wieku 50</w:t>
            </w:r>
            <w:r w:rsidR="0083606A" w:rsidRPr="003D41F9">
              <w:rPr>
                <w:rFonts w:asciiTheme="minorHAnsi" w:eastAsia="Calibri" w:hAnsiTheme="minorHAnsi"/>
                <w:sz w:val="22"/>
                <w:szCs w:val="22"/>
                <w:lang w:eastAsia="en-US"/>
              </w:rPr>
              <w:t> </w:t>
            </w:r>
            <w:r w:rsidRPr="003D41F9">
              <w:rPr>
                <w:rFonts w:asciiTheme="minorHAnsi" w:eastAsia="Calibri" w:hAnsiTheme="minorHAnsi"/>
                <w:sz w:val="22"/>
                <w:szCs w:val="22"/>
                <w:lang w:eastAsia="en-US"/>
              </w:rPr>
              <w:t>lat i więcej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Wskaźnik mierzy liczbę wszystkich uczestników projektu w wieku 50 la</w:t>
            </w:r>
            <w:r>
              <w:rPr>
                <w:rFonts w:asciiTheme="minorHAnsi" w:hAnsiTheme="minorHAnsi"/>
                <w:sz w:val="22"/>
                <w:szCs w:val="22"/>
              </w:rPr>
              <w:t>t i więcej objętych wsparciem w </w:t>
            </w:r>
            <w:r w:rsidRPr="00457D16">
              <w:rPr>
                <w:rFonts w:asciiTheme="minorHAnsi" w:hAnsiTheme="minorHAnsi"/>
                <w:sz w:val="22"/>
                <w:szCs w:val="22"/>
              </w:rPr>
              <w:t>Programie.</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Wiek uczestników określany jest na podstawie daty urodzenia i ustala</w:t>
            </w:r>
            <w:r>
              <w:rPr>
                <w:rFonts w:asciiTheme="minorHAnsi" w:hAnsiTheme="minorHAnsi"/>
                <w:bCs/>
                <w:sz w:val="22"/>
                <w:szCs w:val="22"/>
              </w:rPr>
              <w:t>ny w dniu rozpoczęcia udziału w </w:t>
            </w:r>
            <w:r w:rsidRPr="00457D16">
              <w:rPr>
                <w:rFonts w:asciiTheme="minorHAnsi" w:hAnsiTheme="minorHAnsi"/>
                <w:bCs/>
                <w:sz w:val="22"/>
                <w:szCs w:val="22"/>
              </w:rPr>
              <w:t>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o niskich kwalifikacjach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
                <w:bCs/>
                <w:sz w:val="22"/>
                <w:szCs w:val="22"/>
              </w:rPr>
            </w:pPr>
            <w:r w:rsidRPr="00457D16">
              <w:rPr>
                <w:rFonts w:asciiTheme="minorHAnsi" w:hAnsiTheme="minorHAnsi"/>
                <w:sz w:val="22"/>
                <w:szCs w:val="22"/>
              </w:rPr>
              <w:t xml:space="preserve">Wskaźnik mierzy liczbę osób o niskich kwalifikacjach, tj. posiadających wykształcenie </w:t>
            </w:r>
            <w:r w:rsidRPr="00457D16">
              <w:rPr>
                <w:rFonts w:asciiTheme="minorHAnsi" w:hAnsiTheme="minorHAnsi"/>
                <w:b/>
                <w:sz w:val="22"/>
                <w:szCs w:val="22"/>
              </w:rPr>
              <w:t>na poziomie do</w:t>
            </w:r>
            <w:r w:rsidRPr="00457D16">
              <w:rPr>
                <w:rFonts w:asciiTheme="minorHAnsi" w:hAnsiTheme="minorHAnsi"/>
                <w:b/>
                <w:bCs/>
                <w:sz w:val="22"/>
                <w:szCs w:val="22"/>
              </w:rPr>
              <w:t xml:space="preserve"> ISCED 3 włącznie.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Stopień uzyskanego wykształcenia jest określany w</w:t>
            </w:r>
            <w:r w:rsidR="0083606A">
              <w:rPr>
                <w:rFonts w:asciiTheme="minorHAnsi" w:hAnsiTheme="minorHAnsi"/>
                <w:bCs/>
                <w:sz w:val="22"/>
                <w:szCs w:val="22"/>
              </w:rPr>
              <w:t> </w:t>
            </w:r>
            <w:r w:rsidRPr="00457D16">
              <w:rPr>
                <w:rFonts w:asciiTheme="minorHAnsi" w:hAnsiTheme="minorHAnsi"/>
                <w:bCs/>
                <w:sz w:val="22"/>
                <w:szCs w:val="22"/>
              </w:rPr>
              <w:t xml:space="preserve">dniu rozpoczęcia uczestnictwa w projekcie.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Osoby przystępujące do projektu należy wykazać raz uwzględniając najwyższy ukończony poziom ISCED. Definicje na podstawie: ISCED 2011 (UNESCO).</w:t>
            </w:r>
          </w:p>
        </w:tc>
      </w:tr>
    </w:tbl>
    <w:p w:rsidR="007512CF" w:rsidRDefault="007512CF" w:rsidP="002F7C5C">
      <w:pPr>
        <w:spacing w:line="276" w:lineRule="auto"/>
        <w:jc w:val="both"/>
        <w:rPr>
          <w:rFonts w:asciiTheme="minorHAnsi" w:eastAsia="Calibri" w:hAnsiTheme="minorHAnsi"/>
          <w:sz w:val="22"/>
          <w:szCs w:val="22"/>
          <w:lang w:eastAsia="en-US"/>
        </w:rPr>
      </w:pP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96"/>
        <w:gridCol w:w="5055"/>
      </w:tblGrid>
      <w:tr w:rsidR="00457D16" w:rsidRPr="00457D16" w:rsidTr="007512CF">
        <w:trPr>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055"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6"/>
            </w:r>
          </w:p>
        </w:tc>
      </w:tr>
      <w:tr w:rsidR="00457D16" w:rsidRPr="00457D16" w:rsidTr="007512CF">
        <w:trPr>
          <w:tblHeader/>
        </w:trPr>
        <w:tc>
          <w:tcPr>
            <w:tcW w:w="9214"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57D16" w:rsidRPr="00457D16" w:rsidTr="006E0CCF">
        <w:trPr>
          <w:trHeight w:val="2025"/>
        </w:trPr>
        <w:tc>
          <w:tcPr>
            <w:tcW w:w="2863" w:type="dxa"/>
            <w:vAlign w:val="center"/>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pracujących po opuszczeniu Programu (łącznie z pracującymi na własny rachunek)</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Osoby bezrobotne lub bierne zawodowo,</w:t>
            </w:r>
            <w:r>
              <w:rPr>
                <w:rFonts w:asciiTheme="minorHAnsi" w:hAnsiTheme="minorHAnsi"/>
                <w:sz w:val="22"/>
              </w:rPr>
              <w:t xml:space="preserve"> które po </w:t>
            </w:r>
            <w:r w:rsidRPr="00064B44">
              <w:rPr>
                <w:rFonts w:asciiTheme="minorHAnsi" w:hAnsiTheme="minorHAnsi"/>
                <w:sz w:val="22"/>
              </w:rPr>
              <w:t>uzyskaniu wsparcia Europejskiego Funduszu Społecznego podjęły zatrudnienie (łącznie z</w:t>
            </w:r>
            <w:r w:rsidR="0083606A">
              <w:rPr>
                <w:rFonts w:asciiTheme="minorHAnsi" w:hAnsiTheme="minorHAnsi"/>
                <w:sz w:val="22"/>
              </w:rPr>
              <w:t> </w:t>
            </w:r>
            <w:r w:rsidRPr="00064B44">
              <w:rPr>
                <w:rFonts w:asciiTheme="minorHAnsi" w:hAnsiTheme="minorHAnsi"/>
                <w:sz w:val="22"/>
              </w:rPr>
              <w:t>pracującymi na własny rachunek) bezpośrednio po opuszczeniu projektu.</w:t>
            </w:r>
          </w:p>
          <w:p w:rsidR="00064B44" w:rsidRPr="00064B44" w:rsidRDefault="00064B44" w:rsidP="002F7C5C">
            <w:pPr>
              <w:spacing w:line="276" w:lineRule="auto"/>
              <w:rPr>
                <w:rFonts w:asciiTheme="minorHAnsi" w:hAnsiTheme="minorHAnsi"/>
                <w:bCs/>
                <w:i/>
                <w:sz w:val="22"/>
              </w:rPr>
            </w:pPr>
            <w:r w:rsidRPr="00064B44">
              <w:rPr>
                <w:rFonts w:asciiTheme="minorHAnsi" w:hAnsiTheme="minorHAnsi"/>
                <w:b/>
                <w:sz w:val="22"/>
              </w:rPr>
              <w:t>Osoby bezrobotne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bezrobotnych </w:t>
            </w:r>
            <w:r w:rsidR="0083606A">
              <w:rPr>
                <w:rFonts w:asciiTheme="minorHAnsi" w:hAnsiTheme="minorHAnsi"/>
                <w:bCs/>
                <w:i/>
                <w:sz w:val="22"/>
              </w:rPr>
              <w:t xml:space="preserve">(łącznie </w:t>
            </w:r>
            <w:r w:rsidRPr="00064B44">
              <w:rPr>
                <w:rFonts w:asciiTheme="minorHAnsi" w:hAnsiTheme="minorHAnsi"/>
                <w:bCs/>
                <w:i/>
                <w:sz w:val="22"/>
              </w:rPr>
              <w:t>z</w:t>
            </w:r>
            <w:r w:rsidR="0083606A">
              <w:rPr>
                <w:rFonts w:asciiTheme="minorHAnsi" w:hAnsiTheme="minorHAnsi"/>
                <w:bCs/>
                <w:i/>
                <w:sz w:val="22"/>
              </w:rPr>
              <w:t> </w:t>
            </w:r>
            <w:r w:rsidRPr="00064B44">
              <w:rPr>
                <w:rFonts w:asciiTheme="minorHAnsi" w:hAnsiTheme="minorHAnsi"/>
                <w:bCs/>
                <w:i/>
                <w:sz w:val="22"/>
              </w:rPr>
              <w:t>długotrwale be</w:t>
            </w:r>
            <w:r w:rsidR="0083606A">
              <w:rPr>
                <w:rFonts w:asciiTheme="minorHAnsi" w:hAnsiTheme="minorHAnsi"/>
                <w:bCs/>
                <w:i/>
                <w:sz w:val="22"/>
              </w:rPr>
              <w:t xml:space="preserve">zrobotnymi) objętych wsparciem </w:t>
            </w:r>
            <w:r w:rsidRPr="00064B44">
              <w:rPr>
                <w:rFonts w:asciiTheme="minorHAnsi" w:hAnsiTheme="minorHAnsi"/>
                <w:bCs/>
                <w:i/>
                <w:sz w:val="22"/>
              </w:rPr>
              <w:t>w</w:t>
            </w:r>
            <w:r w:rsidR="0083606A">
              <w:rPr>
                <w:rFonts w:asciiTheme="minorHAnsi" w:hAnsiTheme="minorHAnsi"/>
                <w:bCs/>
                <w:i/>
                <w:sz w:val="22"/>
              </w:rPr>
              <w:t> </w:t>
            </w:r>
            <w:r w:rsidRPr="00064B44">
              <w:rPr>
                <w:rFonts w:asciiTheme="minorHAnsi" w:hAnsiTheme="minorHAnsi"/>
                <w:bCs/>
                <w:i/>
                <w:sz w:val="22"/>
              </w:rPr>
              <w:t>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b/>
                <w:sz w:val="22"/>
              </w:rPr>
              <w:t>Osoby bierne zawodowo i pracujące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biernych zawodowo </w:t>
            </w:r>
            <w:r w:rsidRPr="00064B44">
              <w:rPr>
                <w:rFonts w:asciiTheme="minorHAnsi" w:hAnsiTheme="minorHAnsi"/>
                <w:bCs/>
                <w:i/>
                <w:sz w:val="22"/>
              </w:rPr>
              <w:t>objętych wsparciem w 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Wskaźnik należy rozumieć, jako zmianę statusu na rynku pracy po opuszczeniu Programu, w</w:t>
            </w:r>
            <w:r w:rsidR="001177BE">
              <w:rPr>
                <w:rFonts w:asciiTheme="minorHAnsi" w:hAnsiTheme="minorHAnsi"/>
                <w:sz w:val="22"/>
              </w:rPr>
              <w:t> </w:t>
            </w:r>
            <w:r w:rsidRPr="00064B44">
              <w:rPr>
                <w:rFonts w:asciiTheme="minorHAnsi" w:hAnsiTheme="minorHAnsi"/>
                <w:sz w:val="22"/>
              </w:rPr>
              <w:t xml:space="preserve">stosunku do sytuacji w momencie przystąpienia do interwencji EFS. </w:t>
            </w:r>
          </w:p>
          <w:p w:rsidR="00457D16"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lastRenderedPageBreak/>
              <w:t>Wskaźnik mierzony do czterech tygodni od zakończ</w:t>
            </w:r>
            <w:r>
              <w:rPr>
                <w:rFonts w:asciiTheme="minorHAnsi" w:hAnsiTheme="minorHAnsi"/>
                <w:sz w:val="22"/>
              </w:rPr>
              <w:t xml:space="preserve">enia przez uczestnika udziału </w:t>
            </w:r>
            <w:r w:rsidR="006A784F">
              <w:rPr>
                <w:rFonts w:asciiTheme="minorHAnsi" w:hAnsiTheme="minorHAnsi"/>
                <w:sz w:val="22"/>
              </w:rPr>
              <w:t>w</w:t>
            </w:r>
            <w:r>
              <w:rPr>
                <w:rFonts w:asciiTheme="minorHAnsi" w:hAnsiTheme="minorHAnsi"/>
                <w:sz w:val="22"/>
              </w:rPr>
              <w:t> </w:t>
            </w:r>
            <w:r w:rsidRPr="00064B44">
              <w:rPr>
                <w:rFonts w:asciiTheme="minorHAnsi" w:hAnsiTheme="minorHAnsi"/>
                <w:sz w:val="22"/>
              </w:rPr>
              <w:t>projekcie. Tym samym, we wskaźniku należy uwzględniać wszy</w:t>
            </w:r>
            <w:r>
              <w:rPr>
                <w:rFonts w:asciiTheme="minorHAnsi" w:hAnsiTheme="minorHAnsi"/>
                <w:sz w:val="22"/>
              </w:rPr>
              <w:t>stkie osoby, które w okresie do </w:t>
            </w:r>
            <w:r w:rsidRPr="00064B44">
              <w:rPr>
                <w:rFonts w:asciiTheme="minorHAnsi" w:hAnsiTheme="minorHAnsi"/>
                <w:sz w:val="22"/>
              </w:rPr>
              <w:t>czterech t</w:t>
            </w:r>
            <w:r>
              <w:rPr>
                <w:rFonts w:asciiTheme="minorHAnsi" w:hAnsiTheme="minorHAnsi"/>
                <w:sz w:val="22"/>
              </w:rPr>
              <w:t>ygodni po zakończeniu udziału w </w:t>
            </w:r>
            <w:r w:rsidRPr="00064B44">
              <w:rPr>
                <w:rFonts w:asciiTheme="minorHAnsi" w:hAnsiTheme="minorHAnsi"/>
                <w:sz w:val="22"/>
              </w:rPr>
              <w:t>projekcie podjęły zatrudnienie.</w:t>
            </w:r>
          </w:p>
        </w:tc>
      </w:tr>
      <w:tr w:rsidR="00457D16" w:rsidRPr="00457D16" w:rsidTr="006E0CCF">
        <w:trPr>
          <w:trHeight w:val="2818"/>
        </w:trPr>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457D16"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iCs/>
                <w:sz w:val="22"/>
              </w:rPr>
              <w:t xml:space="preserve">Liczba osób bezrobotnych (łącznie z długotrwale bezrobotnymi) objętych wsparciem </w:t>
            </w:r>
            <w:r w:rsidRPr="003D41F9">
              <w:rPr>
                <w:rFonts w:asciiTheme="minorHAnsi" w:hAnsiTheme="minorHAnsi"/>
                <w:bCs/>
                <w:i/>
                <w:sz w:val="22"/>
              </w:rPr>
              <w:t>w Programie</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Liczba osób bezrobotnych (łącznie z długotrwałymi) objętych wsparciem, które podjęły zatrudnienie (łącznie z pracującymi na własny rachunek) bezpośrednio po opuszczeniu projektu.</w:t>
            </w:r>
          </w:p>
          <w:p w:rsidR="00457D16"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bezrobotne definiowane są jak we wskaźniku produktu </w:t>
            </w:r>
            <w:r>
              <w:rPr>
                <w:rFonts w:asciiTheme="minorHAnsi" w:hAnsiTheme="minorHAnsi"/>
                <w:i/>
                <w:iCs/>
                <w:sz w:val="22"/>
              </w:rPr>
              <w:t>Li</w:t>
            </w:r>
            <w:r w:rsidRPr="00064B44">
              <w:rPr>
                <w:rFonts w:asciiTheme="minorHAnsi" w:hAnsiTheme="minorHAnsi"/>
                <w:i/>
                <w:iCs/>
                <w:sz w:val="22"/>
              </w:rPr>
              <w:t>czba osób bezrobotnych (łącznie z</w:t>
            </w:r>
            <w:r w:rsidR="006A784F">
              <w:rPr>
                <w:rFonts w:asciiTheme="minorHAnsi" w:hAnsiTheme="minorHAnsi"/>
                <w:i/>
                <w:iCs/>
                <w:sz w:val="22"/>
              </w:rPr>
              <w:t> </w:t>
            </w:r>
            <w:r w:rsidRPr="00064B44">
              <w:rPr>
                <w:rFonts w:asciiTheme="minorHAnsi" w:hAnsiTheme="minorHAnsi"/>
                <w:i/>
                <w:iCs/>
                <w:sz w:val="22"/>
              </w:rPr>
              <w:t>długotrwale be</w:t>
            </w:r>
            <w:r w:rsidR="006A784F">
              <w:rPr>
                <w:rFonts w:asciiTheme="minorHAnsi" w:hAnsiTheme="minorHAnsi"/>
                <w:i/>
                <w:iCs/>
                <w:sz w:val="22"/>
              </w:rPr>
              <w:t xml:space="preserve">zrobotnymi) objętych wsparciem </w:t>
            </w:r>
            <w:r w:rsidRPr="00064B44">
              <w:rPr>
                <w:rFonts w:asciiTheme="minorHAnsi" w:hAnsiTheme="minorHAnsi"/>
                <w:i/>
                <w:iCs/>
                <w:sz w:val="22"/>
              </w:rPr>
              <w:t>w</w:t>
            </w:r>
            <w:r w:rsidR="006A784F">
              <w:rPr>
                <w:rFonts w:asciiTheme="minorHAnsi" w:hAnsiTheme="minorHAnsi"/>
                <w:i/>
                <w:iCs/>
                <w:sz w:val="22"/>
              </w:rPr>
              <w:t> </w:t>
            </w:r>
            <w:r w:rsidRPr="00064B44">
              <w:rPr>
                <w:rFonts w:asciiTheme="minorHAnsi" w:hAnsiTheme="minorHAnsi"/>
                <w:i/>
                <w:iCs/>
                <w:sz w:val="22"/>
              </w:rPr>
              <w:t>Programie.</w:t>
            </w:r>
          </w:p>
        </w:tc>
      </w:tr>
      <w:tr w:rsidR="00064B44" w:rsidRPr="00457D16" w:rsidTr="006E0CCF">
        <w:trPr>
          <w:trHeight w:val="2405"/>
        </w:trPr>
        <w:tc>
          <w:tcPr>
            <w:tcW w:w="2863" w:type="dxa"/>
            <w:vAlign w:val="center"/>
          </w:tcPr>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Liczba osób pracujących po opuszczeniu Programu (łącznie z pracującymi na własny rachunek) </w:t>
            </w:r>
            <w:r w:rsidR="006A784F" w:rsidRPr="003D41F9">
              <w:rPr>
                <w:rFonts w:asciiTheme="minorHAnsi" w:hAnsiTheme="minorHAnsi"/>
                <w:bCs/>
                <w:sz w:val="22"/>
              </w:rPr>
              <w:t>–</w:t>
            </w: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iczba</w:t>
            </w:r>
            <w:r w:rsidR="006A784F" w:rsidRPr="003D41F9">
              <w:rPr>
                <w:rFonts w:asciiTheme="minorHAnsi" w:hAnsiTheme="minorHAnsi"/>
                <w:bCs/>
                <w:i/>
                <w:iCs/>
                <w:sz w:val="22"/>
              </w:rPr>
              <w:t> </w:t>
            </w:r>
            <w:r w:rsidRPr="003D41F9">
              <w:rPr>
                <w:rFonts w:asciiTheme="minorHAnsi" w:hAnsiTheme="minorHAnsi"/>
                <w:bCs/>
                <w:i/>
                <w:iCs/>
                <w:sz w:val="22"/>
              </w:rPr>
              <w:t xml:space="preserve">osób długotrwale bezrobotnych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długotrwale bezrobotnych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064B44" w:rsidRDefault="00064B44" w:rsidP="00CF283B">
            <w:pPr>
              <w:spacing w:line="276" w:lineRule="auto"/>
              <w:rPr>
                <w:rFonts w:asciiTheme="minorHAnsi" w:eastAsia="Calibri" w:hAnsiTheme="minorHAnsi"/>
                <w:sz w:val="22"/>
                <w:szCs w:val="22"/>
                <w:lang w:eastAsia="en-US"/>
              </w:rPr>
            </w:pPr>
            <w:r w:rsidRPr="00064B44">
              <w:rPr>
                <w:rFonts w:asciiTheme="minorHAnsi" w:hAnsiTheme="minorHAnsi"/>
                <w:sz w:val="22"/>
              </w:rPr>
              <w:t>Osoby długotrwale bezr</w:t>
            </w:r>
            <w:r>
              <w:rPr>
                <w:rFonts w:asciiTheme="minorHAnsi" w:hAnsiTheme="minorHAnsi"/>
                <w:sz w:val="22"/>
              </w:rPr>
              <w:t>obotne definiowane są jak </w:t>
            </w:r>
            <w:r w:rsidRPr="00064B44">
              <w:rPr>
                <w:rFonts w:asciiTheme="minorHAnsi" w:hAnsiTheme="minorHAnsi"/>
                <w:sz w:val="22"/>
              </w:rPr>
              <w:t>we</w:t>
            </w:r>
            <w:r w:rsidR="00CF283B">
              <w:rPr>
                <w:rFonts w:asciiTheme="minorHAnsi" w:hAnsiTheme="minorHAnsi"/>
                <w:sz w:val="22"/>
              </w:rPr>
              <w:t> </w:t>
            </w:r>
            <w:r w:rsidRPr="00064B44">
              <w:rPr>
                <w:rFonts w:asciiTheme="minorHAnsi" w:hAnsiTheme="minorHAnsi"/>
                <w:sz w:val="22"/>
              </w:rPr>
              <w:t>wskaźniku produktu</w:t>
            </w:r>
            <w:r w:rsidRPr="00064B44">
              <w:rPr>
                <w:rFonts w:asciiTheme="minorHAnsi" w:hAnsiTheme="minorHAnsi"/>
                <w:i/>
                <w:iCs/>
                <w:sz w:val="22"/>
              </w:rPr>
              <w:t xml:space="preserve"> </w:t>
            </w:r>
            <w:r>
              <w:rPr>
                <w:rFonts w:asciiTheme="minorHAnsi" w:hAnsiTheme="minorHAnsi"/>
                <w:i/>
                <w:iCs/>
                <w:sz w:val="22"/>
              </w:rPr>
              <w:t>L</w:t>
            </w:r>
            <w:r w:rsidRPr="00064B44">
              <w:rPr>
                <w:rFonts w:asciiTheme="minorHAnsi" w:hAnsiTheme="minorHAnsi"/>
                <w:i/>
                <w:iCs/>
                <w:sz w:val="22"/>
              </w:rPr>
              <w:t>iczba osób długotrwale bezrobotnych objętych wsparciem w Programie.</w:t>
            </w:r>
          </w:p>
        </w:tc>
      </w:tr>
      <w:tr w:rsidR="00064B44" w:rsidRPr="00457D16" w:rsidTr="007512CF">
        <w:trPr>
          <w:trHeight w:val="2248"/>
        </w:trPr>
        <w:tc>
          <w:tcPr>
            <w:tcW w:w="2863" w:type="dxa"/>
            <w:vAlign w:val="center"/>
          </w:tcPr>
          <w:p w:rsidR="00064B44" w:rsidRPr="003D41F9" w:rsidRDefault="00064B44" w:rsidP="002F7C5C">
            <w:pPr>
              <w:spacing w:line="276" w:lineRule="auto"/>
              <w:rPr>
                <w:rFonts w:asciiTheme="minorHAnsi" w:hAnsiTheme="minorHAnsi"/>
                <w:bCs/>
                <w:sz w:val="22"/>
                <w:szCs w:val="22"/>
              </w:rPr>
            </w:pPr>
            <w:r w:rsidRPr="003D41F9">
              <w:rPr>
                <w:rFonts w:asciiTheme="minorHAnsi" w:hAnsiTheme="minorHAnsi"/>
                <w:bCs/>
                <w:sz w:val="22"/>
                <w:szCs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hAnsiTheme="minorHAnsi"/>
                <w:bCs/>
                <w:i/>
                <w:iCs/>
                <w:sz w:val="22"/>
                <w:szCs w:val="22"/>
              </w:rPr>
            </w:pPr>
            <w:r w:rsidRPr="003D41F9">
              <w:rPr>
                <w:rFonts w:asciiTheme="minorHAnsi" w:hAnsiTheme="minorHAnsi"/>
                <w:bCs/>
                <w:sz w:val="22"/>
                <w:szCs w:val="22"/>
              </w:rPr>
              <w:t>-</w:t>
            </w:r>
            <w:r w:rsidRPr="003D41F9">
              <w:rPr>
                <w:rFonts w:asciiTheme="minorHAnsi" w:hAnsiTheme="minorHAnsi"/>
                <w:bCs/>
                <w:i/>
                <w:iCs/>
                <w:sz w:val="22"/>
                <w:szCs w:val="22"/>
              </w:rPr>
              <w:t xml:space="preserve"> Liczba osób biernych zawodowo objętych wsparciem </w:t>
            </w:r>
            <w:r w:rsidRPr="003D41F9">
              <w:rPr>
                <w:rFonts w:asciiTheme="minorHAnsi" w:hAnsiTheme="minorHAnsi"/>
                <w:bCs/>
                <w:i/>
                <w:sz w:val="22"/>
                <w:szCs w:val="22"/>
              </w:rPr>
              <w:t>w Programie</w:t>
            </w:r>
          </w:p>
        </w:tc>
        <w:tc>
          <w:tcPr>
            <w:tcW w:w="1296" w:type="dxa"/>
          </w:tcPr>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Osoby</w:t>
            </w:r>
          </w:p>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 K/M)</w:t>
            </w:r>
          </w:p>
        </w:tc>
        <w:tc>
          <w:tcPr>
            <w:tcW w:w="5055" w:type="dxa"/>
            <w:vAlign w:val="center"/>
          </w:tcPr>
          <w:p w:rsidR="00064B44" w:rsidRPr="00064B44" w:rsidRDefault="00FF6623" w:rsidP="002F7C5C">
            <w:pPr>
              <w:spacing w:line="276" w:lineRule="auto"/>
              <w:rPr>
                <w:rFonts w:asciiTheme="minorHAnsi" w:hAnsiTheme="minorHAnsi"/>
                <w:sz w:val="22"/>
                <w:szCs w:val="22"/>
              </w:rPr>
            </w:pPr>
            <w:r>
              <w:rPr>
                <w:rFonts w:asciiTheme="minorHAnsi" w:hAnsiTheme="minorHAnsi"/>
                <w:sz w:val="22"/>
                <w:szCs w:val="22"/>
              </w:rPr>
              <w:t>Liczba osób</w:t>
            </w:r>
            <w:r w:rsidR="00064B44" w:rsidRPr="00064B44">
              <w:rPr>
                <w:rFonts w:asciiTheme="minorHAnsi" w:hAnsiTheme="minorHAnsi"/>
                <w:sz w:val="22"/>
                <w:szCs w:val="22"/>
              </w:rPr>
              <w:t xml:space="preserve"> biernych zawodowo objętych wsparciem, które </w:t>
            </w:r>
            <w:r w:rsidR="00064B44">
              <w:rPr>
                <w:rFonts w:asciiTheme="minorHAnsi" w:hAnsiTheme="minorHAnsi"/>
                <w:sz w:val="22"/>
                <w:szCs w:val="22"/>
              </w:rPr>
              <w:t>podjęły zatrudnienie (łącznie z </w:t>
            </w:r>
            <w:r w:rsidR="00064B44" w:rsidRPr="00064B44">
              <w:rPr>
                <w:rFonts w:asciiTheme="minorHAnsi" w:hAnsiTheme="minorHAnsi"/>
                <w:sz w:val="22"/>
                <w:szCs w:val="22"/>
              </w:rPr>
              <w:t>pracującymi na własny rachunek) bezpośrednio po opuszczeniu projektu.</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szCs w:val="22"/>
              </w:rPr>
              <w:t xml:space="preserve">Osoby bierne zawodowo </w:t>
            </w:r>
            <w:r>
              <w:rPr>
                <w:rFonts w:asciiTheme="minorHAnsi" w:hAnsiTheme="minorHAnsi"/>
                <w:sz w:val="22"/>
                <w:szCs w:val="22"/>
              </w:rPr>
              <w:t>definiowane są jak </w:t>
            </w:r>
            <w:r w:rsidRPr="00064B44">
              <w:rPr>
                <w:rFonts w:asciiTheme="minorHAnsi" w:hAnsiTheme="minorHAnsi"/>
                <w:sz w:val="22"/>
                <w:szCs w:val="22"/>
              </w:rPr>
              <w:t xml:space="preserve">we wskaźniku produktu </w:t>
            </w:r>
            <w:r>
              <w:rPr>
                <w:rFonts w:asciiTheme="minorHAnsi" w:hAnsiTheme="minorHAnsi"/>
                <w:sz w:val="22"/>
                <w:szCs w:val="22"/>
              </w:rPr>
              <w:t>L</w:t>
            </w:r>
            <w:r w:rsidRPr="00064B44">
              <w:rPr>
                <w:rFonts w:asciiTheme="minorHAnsi" w:hAnsiTheme="minorHAnsi"/>
                <w:i/>
                <w:iCs/>
                <w:sz w:val="22"/>
                <w:szCs w:val="22"/>
              </w:rPr>
              <w:t>iczba osób biernych zawodowo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 xml:space="preserve">iczba osób </w:t>
            </w:r>
            <w:r w:rsidRPr="003D41F9">
              <w:rPr>
                <w:rFonts w:asciiTheme="minorHAnsi" w:hAnsiTheme="minorHAnsi"/>
                <w:bCs/>
                <w:i/>
                <w:iCs/>
                <w:sz w:val="22"/>
              </w:rPr>
              <w:br/>
              <w:t xml:space="preserve">z niepełnosprawnościami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z niepełnosprawnościami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z niepełnosprawnościami  definiowane są jak we wskaźniku produktu </w:t>
            </w:r>
            <w:r>
              <w:rPr>
                <w:rFonts w:asciiTheme="minorHAnsi" w:hAnsiTheme="minorHAnsi"/>
                <w:i/>
                <w:iCs/>
                <w:sz w:val="22"/>
              </w:rPr>
              <w:t>L</w:t>
            </w:r>
            <w:r w:rsidRPr="00064B44">
              <w:rPr>
                <w:rFonts w:asciiTheme="minorHAnsi" w:hAnsiTheme="minorHAnsi"/>
                <w:i/>
                <w:iCs/>
                <w:sz w:val="22"/>
              </w:rPr>
              <w:t>iczba osób z</w:t>
            </w:r>
            <w:r w:rsidR="006A784F">
              <w:rPr>
                <w:rFonts w:asciiTheme="minorHAnsi" w:hAnsiTheme="minorHAnsi"/>
                <w:i/>
                <w:iCs/>
                <w:sz w:val="22"/>
              </w:rPr>
              <w:t> </w:t>
            </w:r>
            <w:r w:rsidRPr="00064B44">
              <w:rPr>
                <w:rFonts w:asciiTheme="minorHAnsi" w:hAnsiTheme="minorHAnsi"/>
                <w:i/>
                <w:iCs/>
                <w:sz w:val="22"/>
              </w:rPr>
              <w:t>niepełnosprawnościami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 xml:space="preserve">Liczba osób, które uzyskały kwalifikacje po opuszczeniu </w:t>
            </w:r>
            <w:r w:rsidRPr="003D41F9">
              <w:rPr>
                <w:rFonts w:asciiTheme="minorHAnsi" w:eastAsia="Calibri" w:hAnsiTheme="minorHAnsi"/>
                <w:sz w:val="22"/>
                <w:szCs w:val="22"/>
                <w:lang w:eastAsia="en-US"/>
              </w:rPr>
              <w:lastRenderedPageBreak/>
              <w:t>Programu</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lastRenderedPageBreak/>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457D16" w:rsidRDefault="00064B44" w:rsidP="002F7C5C">
            <w:pPr>
              <w:spacing w:line="276" w:lineRule="auto"/>
              <w:rPr>
                <w:rFonts w:asciiTheme="minorHAnsi" w:hAnsiTheme="minorHAnsi"/>
                <w:sz w:val="22"/>
                <w:szCs w:val="22"/>
              </w:rPr>
            </w:pPr>
            <w:r>
              <w:rPr>
                <w:rFonts w:asciiTheme="minorHAnsi" w:hAnsiTheme="minorHAnsi"/>
                <w:sz w:val="22"/>
                <w:szCs w:val="22"/>
              </w:rPr>
              <w:t>Liczba osó</w:t>
            </w:r>
            <w:r w:rsidRPr="00457D16">
              <w:rPr>
                <w:rFonts w:asciiTheme="minorHAnsi" w:hAnsiTheme="minorHAnsi"/>
                <w:sz w:val="22"/>
                <w:szCs w:val="22"/>
              </w:rPr>
              <w:t xml:space="preserve">b, które otrzymały wsparcie Europejskiego Funduszu Społecznego i uzyskały kwalifikacje </w:t>
            </w:r>
            <w:r w:rsidRPr="00457D16">
              <w:rPr>
                <w:rFonts w:asciiTheme="minorHAnsi" w:hAnsiTheme="minorHAnsi"/>
                <w:sz w:val="22"/>
                <w:szCs w:val="22"/>
              </w:rPr>
              <w:lastRenderedPageBreak/>
              <w:t xml:space="preserve">po opuszczeniu projektu. </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b/>
                <w:sz w:val="22"/>
                <w:szCs w:val="22"/>
              </w:rPr>
              <w:t xml:space="preserve">Kwalifikacje </w:t>
            </w:r>
            <w:r w:rsidRPr="00457D16">
              <w:rPr>
                <w:rFonts w:asciiTheme="minorHAnsi" w:hAnsiTheme="minorHAnsi"/>
                <w:sz w:val="22"/>
                <w:szCs w:val="22"/>
              </w:rPr>
              <w:t xml:space="preserve">to  </w:t>
            </w:r>
            <w:r>
              <w:rPr>
                <w:rFonts w:asciiTheme="minorHAnsi" w:eastAsia="Calibri" w:hAnsiTheme="minorHAnsi"/>
                <w:sz w:val="22"/>
                <w:szCs w:val="22"/>
                <w:lang w:eastAsia="en-US"/>
              </w:rPr>
              <w:t>określony zestaw efektów u</w:t>
            </w:r>
            <w:r w:rsidRPr="00457D16">
              <w:rPr>
                <w:rFonts w:asciiTheme="minorHAnsi" w:eastAsia="Calibri" w:hAnsiTheme="minorHAnsi"/>
                <w:sz w:val="22"/>
                <w:szCs w:val="22"/>
                <w:lang w:eastAsia="en-US"/>
              </w:rPr>
              <w:t>czenia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się w zak</w:t>
            </w:r>
            <w:r>
              <w:rPr>
                <w:rFonts w:asciiTheme="minorHAnsi" w:eastAsia="Calibri" w:hAnsiTheme="minorHAnsi"/>
                <w:sz w:val="22"/>
                <w:szCs w:val="22"/>
                <w:lang w:eastAsia="en-US"/>
              </w:rPr>
              <w:t>resie wiedzy, umiejętności oraz </w:t>
            </w:r>
            <w:r w:rsidRPr="00457D16">
              <w:rPr>
                <w:rFonts w:asciiTheme="minorHAnsi" w:eastAsia="Calibri" w:hAnsiTheme="minorHAnsi"/>
                <w:sz w:val="22"/>
                <w:szCs w:val="22"/>
                <w:lang w:eastAsia="en-US"/>
              </w:rPr>
              <w:t>kompetencji społecznych nabytych w edukacji formalnej, edukacji pozaformalnej lub poprzez uczenie się nieformalne, zgodnych z ustalonymi dla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danej kwalifikacji wymaganiami, których osiągnięcie zost</w:t>
            </w:r>
            <w:r>
              <w:rPr>
                <w:rFonts w:asciiTheme="minorHAnsi" w:eastAsia="Calibri" w:hAnsiTheme="minorHAnsi"/>
                <w:sz w:val="22"/>
                <w:szCs w:val="22"/>
                <w:lang w:eastAsia="en-US"/>
              </w:rPr>
              <w:t>ało sprawdzone w walidacji oraz </w:t>
            </w:r>
            <w:r w:rsidRPr="00457D16">
              <w:rPr>
                <w:rFonts w:asciiTheme="minorHAnsi" w:eastAsia="Calibri" w:hAnsiTheme="minorHAnsi"/>
                <w:sz w:val="22"/>
                <w:szCs w:val="22"/>
                <w:lang w:eastAsia="en-US"/>
              </w:rPr>
              <w:t>formalnie potwierdzone przez instytucję uprawnioną do certyfikowania.</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sz w:val="22"/>
                <w:szCs w:val="22"/>
              </w:rPr>
              <w:t xml:space="preserve">Wskaźnik ten może być rozbity między poziomami ISCED i EQF, przy czym rejestruje się najwyższy osiągnięty wynik.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Wykazywać należy wył</w:t>
            </w:r>
            <w:r w:rsidR="006A784F">
              <w:rPr>
                <w:rFonts w:asciiTheme="minorHAnsi" w:hAnsiTheme="minorHAnsi"/>
                <w:sz w:val="22"/>
                <w:szCs w:val="22"/>
              </w:rPr>
              <w:t xml:space="preserve">ącznie kwalifikacje osiągnięte </w:t>
            </w:r>
            <w:r w:rsidRPr="00457D16">
              <w:rPr>
                <w:rFonts w:asciiTheme="minorHAnsi" w:hAnsiTheme="minorHAnsi"/>
                <w:sz w:val="22"/>
                <w:szCs w:val="22"/>
              </w:rPr>
              <w:t>w</w:t>
            </w:r>
            <w:r w:rsidR="006A784F">
              <w:rPr>
                <w:rFonts w:asciiTheme="minorHAnsi" w:hAnsiTheme="minorHAnsi"/>
                <w:sz w:val="22"/>
                <w:szCs w:val="22"/>
              </w:rPr>
              <w:t> </w:t>
            </w:r>
            <w:r w:rsidRPr="00457D16">
              <w:rPr>
                <w:rFonts w:asciiTheme="minorHAnsi" w:hAnsiTheme="minorHAnsi"/>
                <w:sz w:val="22"/>
                <w:szCs w:val="22"/>
              </w:rPr>
              <w:t>wyniku operacji Europejskiego Funduszu Społecznego. Powinny one być zgłaszane tylko raz dla</w:t>
            </w:r>
            <w:r w:rsidR="00CF283B">
              <w:rPr>
                <w:rFonts w:asciiTheme="minorHAnsi" w:hAnsiTheme="minorHAnsi"/>
                <w:sz w:val="22"/>
                <w:szCs w:val="22"/>
              </w:rPr>
              <w:t> </w:t>
            </w:r>
            <w:r w:rsidRPr="00457D16">
              <w:rPr>
                <w:rFonts w:asciiTheme="minorHAnsi" w:hAnsiTheme="minorHAnsi"/>
                <w:sz w:val="22"/>
                <w:szCs w:val="22"/>
              </w:rPr>
              <w:t>uczestnika projektu.</w:t>
            </w:r>
          </w:p>
        </w:tc>
      </w:tr>
      <w:tr w:rsidR="00064B44" w:rsidRPr="00457D16" w:rsidTr="007512CF">
        <w:trPr>
          <w:trHeight w:val="2538"/>
        </w:trPr>
        <w:tc>
          <w:tcPr>
            <w:tcW w:w="2863" w:type="dxa"/>
            <w:vAlign w:val="center"/>
          </w:tcPr>
          <w:p w:rsidR="00064B44" w:rsidRPr="003D41F9" w:rsidRDefault="00064B44"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Liczba osób, które uzyskały kwalifikacje po opuszczeniu Programu</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eastAsia="Calibri" w:hAnsiTheme="minorHAnsi"/>
                <w:i/>
                <w:sz w:val="22"/>
                <w:szCs w:val="22"/>
                <w:lang w:eastAsia="en-US"/>
              </w:rPr>
              <w:t>- L</w:t>
            </w:r>
            <w:r w:rsidR="00064B44" w:rsidRPr="003D41F9">
              <w:rPr>
                <w:rFonts w:asciiTheme="minorHAnsi" w:eastAsia="Calibri" w:hAnsiTheme="minorHAnsi"/>
                <w:i/>
                <w:sz w:val="22"/>
                <w:szCs w:val="22"/>
                <w:lang w:eastAsia="en-US"/>
              </w:rPr>
              <w:t>iczba osób bezrobotnych (łącznie z długotrwale bezrobotnymi)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 xml:space="preserve">Liczba osób </w:t>
            </w:r>
            <w:r w:rsidRPr="00AA37B9">
              <w:rPr>
                <w:rFonts w:asciiTheme="minorHAnsi" w:hAnsiTheme="minorHAnsi"/>
                <w:bCs/>
                <w:iCs/>
                <w:sz w:val="22"/>
                <w:szCs w:val="22"/>
              </w:rPr>
              <w:t>bezrobotnych (łącznie z długotrwale bezrobotnymi)</w:t>
            </w:r>
            <w:r w:rsidRPr="00AA37B9">
              <w:rPr>
                <w:rFonts w:asciiTheme="minorHAnsi" w:hAnsiTheme="minorHAnsi"/>
                <w:sz w:val="22"/>
                <w:szCs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AA37B9">
              <w:rPr>
                <w:rFonts w:asciiTheme="minorHAnsi" w:hAnsiTheme="minorHAnsi"/>
                <w:sz w:val="22"/>
                <w:szCs w:val="22"/>
              </w:rPr>
              <w:t xml:space="preserve">Osoby bezrobotne definiowane są jak 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bezrobotnych (łącznie z długotrwale bezrobotnymi) objętych wsparciem w Programie.</w:t>
            </w:r>
          </w:p>
        </w:tc>
      </w:tr>
      <w:tr w:rsidR="00064B44" w:rsidRPr="00457D16" w:rsidTr="007512CF">
        <w:trPr>
          <w:trHeight w:val="2263"/>
        </w:trPr>
        <w:tc>
          <w:tcPr>
            <w:tcW w:w="2863" w:type="dxa"/>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długotrwale bezrobotnych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w:t>
            </w:r>
            <w:r w:rsidRPr="00AA37B9">
              <w:rPr>
                <w:rFonts w:asciiTheme="minorHAnsi" w:hAnsiTheme="minorHAnsi"/>
                <w:bCs/>
                <w:iCs/>
                <w:sz w:val="22"/>
              </w:rPr>
              <w:t>długotrwale bezrobotnych</w:t>
            </w:r>
            <w:r w:rsidRPr="00AA37B9">
              <w:rPr>
                <w:rFonts w:asciiTheme="minorHAnsi" w:hAnsiTheme="minorHAnsi"/>
                <w:sz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 xml:space="preserve">Osoby długotrwale bezrobotne definiowane są jak we wskaźniku produktu </w:t>
            </w:r>
            <w:r w:rsidR="00AA37B9">
              <w:rPr>
                <w:rFonts w:asciiTheme="minorHAnsi" w:hAnsiTheme="minorHAnsi"/>
                <w:i/>
                <w:iCs/>
                <w:sz w:val="22"/>
                <w:szCs w:val="22"/>
              </w:rPr>
              <w:t>L</w:t>
            </w:r>
            <w:r w:rsidRPr="00457D16">
              <w:rPr>
                <w:rFonts w:asciiTheme="minorHAnsi" w:hAnsiTheme="minorHAnsi"/>
                <w:i/>
                <w:iCs/>
                <w:sz w:val="22"/>
                <w:szCs w:val="22"/>
              </w:rPr>
              <w:t>iczba osób długotrwale bezrobotnych objętych wsparciem w Programie.</w:t>
            </w:r>
          </w:p>
        </w:tc>
      </w:tr>
      <w:tr w:rsidR="00064B44" w:rsidRPr="00457D16" w:rsidTr="007512CF">
        <w:trPr>
          <w:trHeight w:val="891"/>
        </w:trPr>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biernych zawodowo objętych wsparciem w 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Liczba osób biernych zawodowo, które otrzymały wsparcie Europe</w:t>
            </w:r>
            <w:r w:rsidR="006A784F">
              <w:rPr>
                <w:rFonts w:asciiTheme="minorHAnsi" w:hAnsiTheme="minorHAnsi"/>
                <w:sz w:val="22"/>
                <w:szCs w:val="22"/>
              </w:rPr>
              <w:t>jskiego Funduszu Społecznego i </w:t>
            </w:r>
            <w:r w:rsidRPr="00AA37B9">
              <w:rPr>
                <w:rFonts w:asciiTheme="minorHAnsi" w:hAnsiTheme="minorHAnsi"/>
                <w:sz w:val="22"/>
                <w:szCs w:val="22"/>
              </w:rPr>
              <w:t>uzyskały kwalifikacje po opuszczeniu projektu.</w:t>
            </w:r>
          </w:p>
          <w:p w:rsidR="00064B44" w:rsidRPr="00457D16" w:rsidRDefault="00064B44" w:rsidP="002F7C5C">
            <w:pPr>
              <w:spacing w:line="276" w:lineRule="auto"/>
              <w:rPr>
                <w:rFonts w:asciiTheme="minorHAnsi" w:eastAsia="Calibri" w:hAnsiTheme="minorHAnsi"/>
                <w:color w:val="000000"/>
                <w:sz w:val="22"/>
                <w:szCs w:val="22"/>
                <w:lang w:eastAsia="en-US"/>
              </w:rPr>
            </w:pPr>
            <w:r w:rsidRPr="00AA37B9">
              <w:rPr>
                <w:rFonts w:asciiTheme="minorHAnsi" w:hAnsiTheme="minorHAnsi"/>
                <w:sz w:val="22"/>
                <w:szCs w:val="22"/>
              </w:rPr>
              <w:t>Osoby bierne zawodowo de</w:t>
            </w:r>
            <w:r w:rsidR="00AA37B9">
              <w:rPr>
                <w:rFonts w:asciiTheme="minorHAnsi" w:hAnsiTheme="minorHAnsi"/>
                <w:sz w:val="22"/>
                <w:szCs w:val="22"/>
              </w:rPr>
              <w:t>finiowane są jak </w:t>
            </w:r>
            <w:r w:rsidRPr="00AA37B9">
              <w:rPr>
                <w:rFonts w:asciiTheme="minorHAnsi" w:hAnsiTheme="minorHAnsi"/>
                <w:sz w:val="22"/>
                <w:szCs w:val="22"/>
              </w:rPr>
              <w:t xml:space="preserve">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biernych zawodowo objętych wsparciem w Programie.</w:t>
            </w:r>
          </w:p>
        </w:tc>
      </w:tr>
      <w:tr w:rsidR="00064B44" w:rsidRPr="00457D16" w:rsidTr="007512CF">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lastRenderedPageBreak/>
              <w:t xml:space="preserve">- </w:t>
            </w:r>
            <w:r w:rsidR="00064B44" w:rsidRPr="003D41F9">
              <w:rPr>
                <w:rFonts w:asciiTheme="minorHAnsi" w:eastAsia="Calibri" w:hAnsiTheme="minorHAnsi"/>
                <w:i/>
                <w:sz w:val="22"/>
                <w:szCs w:val="22"/>
                <w:lang w:eastAsia="en-US"/>
              </w:rPr>
              <w:t>Liczba osób z niepełnosprawnościami objętych wsparciem w</w:t>
            </w:r>
            <w:r w:rsidR="006A784F" w:rsidRPr="003D41F9">
              <w:rPr>
                <w:rFonts w:asciiTheme="minorHAnsi" w:eastAsia="Calibri" w:hAnsiTheme="minorHAnsi"/>
                <w:i/>
                <w:sz w:val="22"/>
                <w:szCs w:val="22"/>
                <w:lang w:eastAsia="en-US"/>
              </w:rPr>
              <w:t> </w:t>
            </w:r>
            <w:r w:rsidR="00064B44" w:rsidRPr="003D41F9">
              <w:rPr>
                <w:rFonts w:asciiTheme="minorHAnsi" w:eastAsia="Calibri" w:hAnsiTheme="minorHAnsi"/>
                <w:i/>
                <w:sz w:val="22"/>
                <w:szCs w:val="22"/>
                <w:lang w:eastAsia="en-US"/>
              </w:rPr>
              <w:t>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lastRenderedPageBreak/>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z niepełnosprawnościami , które otrzymały wsparcie Europejskiego Funduszu Społecznego i uzyskały kwalifikacje po opuszczeniu </w:t>
            </w:r>
            <w:r w:rsidRPr="00AA37B9">
              <w:rPr>
                <w:rFonts w:asciiTheme="minorHAnsi" w:hAnsiTheme="minorHAnsi"/>
                <w:sz w:val="22"/>
              </w:rPr>
              <w:lastRenderedPageBreak/>
              <w:t xml:space="preserve">projektu. </w:t>
            </w:r>
          </w:p>
          <w:p w:rsidR="00064B44" w:rsidRPr="00457D16" w:rsidRDefault="00064B44" w:rsidP="002F7C5C">
            <w:pPr>
              <w:spacing w:line="276" w:lineRule="auto"/>
              <w:rPr>
                <w:rFonts w:asciiTheme="minorHAnsi" w:eastAsia="Calibri" w:hAnsiTheme="minorHAnsi"/>
                <w:color w:val="000000"/>
                <w:sz w:val="22"/>
                <w:szCs w:val="22"/>
                <w:lang w:eastAsia="en-US"/>
              </w:rPr>
            </w:pPr>
            <w:r w:rsidRPr="00457D16">
              <w:rPr>
                <w:rFonts w:asciiTheme="minorHAnsi" w:hAnsiTheme="minorHAnsi"/>
                <w:sz w:val="22"/>
                <w:szCs w:val="22"/>
              </w:rPr>
              <w:t>Osoby z niepełnosprawnościami  definiowane są jak</w:t>
            </w:r>
            <w:r w:rsidR="00AA37B9">
              <w:rPr>
                <w:rFonts w:asciiTheme="minorHAnsi" w:hAnsiTheme="minorHAnsi"/>
                <w:sz w:val="22"/>
                <w:szCs w:val="22"/>
              </w:rPr>
              <w:t> </w:t>
            </w:r>
            <w:r w:rsidRPr="00457D16">
              <w:rPr>
                <w:rFonts w:asciiTheme="minorHAnsi" w:hAnsiTheme="minorHAnsi"/>
                <w:sz w:val="22"/>
                <w:szCs w:val="22"/>
              </w:rPr>
              <w:t>we wskaźniku produktu</w:t>
            </w:r>
            <w:r w:rsidRPr="00457D16">
              <w:rPr>
                <w:rFonts w:asciiTheme="minorHAnsi" w:hAnsiTheme="minorHAnsi"/>
                <w:i/>
                <w:iCs/>
                <w:sz w:val="22"/>
                <w:szCs w:val="22"/>
              </w:rPr>
              <w:t xml:space="preserve"> </w:t>
            </w:r>
            <w:r w:rsidR="00AA37B9">
              <w:rPr>
                <w:rFonts w:asciiTheme="minorHAnsi" w:hAnsiTheme="minorHAnsi"/>
                <w:i/>
                <w:iCs/>
                <w:sz w:val="22"/>
                <w:szCs w:val="22"/>
              </w:rPr>
              <w:t>L</w:t>
            </w:r>
            <w:r w:rsidRPr="00457D16">
              <w:rPr>
                <w:rFonts w:asciiTheme="minorHAnsi" w:hAnsiTheme="minorHAnsi"/>
                <w:i/>
                <w:iCs/>
                <w:sz w:val="22"/>
                <w:szCs w:val="22"/>
              </w:rPr>
              <w:t xml:space="preserve">iczba osób z niepełnosprawnościami objętych wsparciem </w:t>
            </w:r>
            <w:r>
              <w:rPr>
                <w:rFonts w:asciiTheme="minorHAnsi" w:hAnsiTheme="minorHAnsi"/>
                <w:i/>
                <w:iCs/>
                <w:sz w:val="22"/>
                <w:szCs w:val="22"/>
              </w:rPr>
              <w:t>w </w:t>
            </w:r>
            <w:r w:rsidRPr="00457D16">
              <w:rPr>
                <w:rFonts w:asciiTheme="minorHAnsi" w:hAnsiTheme="minorHAnsi"/>
                <w:i/>
                <w:iCs/>
                <w:sz w:val="22"/>
                <w:szCs w:val="22"/>
              </w:rPr>
              <w:t>Programie.</w:t>
            </w:r>
          </w:p>
        </w:tc>
      </w:tr>
    </w:tbl>
    <w:p w:rsidR="00AA37B9" w:rsidRPr="00A034D4" w:rsidRDefault="00AA37B9" w:rsidP="002F7C5C">
      <w:pPr>
        <w:shd w:val="clear" w:color="auto" w:fill="FFFFFF"/>
        <w:spacing w:line="276" w:lineRule="auto"/>
        <w:jc w:val="both"/>
        <w:rPr>
          <w:rFonts w:ascii="Calibri" w:eastAsia="Calibri" w:hAnsi="Calibri"/>
          <w:b/>
          <w:sz w:val="16"/>
          <w:szCs w:val="22"/>
          <w:highlight w:val="yellow"/>
          <w:lang w:eastAsia="en-US"/>
        </w:rPr>
      </w:pPr>
    </w:p>
    <w:p w:rsidR="00EA363C" w:rsidRPr="00BD448A" w:rsidRDefault="00457D16" w:rsidP="002F7C5C">
      <w:pPr>
        <w:shd w:val="clear" w:color="auto" w:fill="FFFFFF"/>
        <w:spacing w:line="276" w:lineRule="auto"/>
        <w:jc w:val="both"/>
        <w:rPr>
          <w:rFonts w:ascii="Calibri" w:eastAsia="Calibri" w:hAnsi="Calibri" w:cs="Arial"/>
          <w:sz w:val="22"/>
          <w:szCs w:val="22"/>
          <w:lang w:eastAsia="en-US"/>
        </w:rPr>
      </w:pPr>
      <w:r w:rsidRPr="006A784F">
        <w:rPr>
          <w:rFonts w:ascii="Calibri" w:eastAsia="Calibri" w:hAnsi="Calibri"/>
          <w:sz w:val="22"/>
          <w:szCs w:val="22"/>
          <w:lang w:eastAsia="en-US"/>
        </w:rPr>
        <w:t>W ramach przedmiotowego konkursu wnioskodawca jest zobowi</w:t>
      </w:r>
      <w:r w:rsidR="006A784F" w:rsidRPr="006A784F">
        <w:rPr>
          <w:rFonts w:ascii="Calibri" w:eastAsia="Calibri" w:hAnsi="Calibri"/>
          <w:sz w:val="22"/>
          <w:szCs w:val="22"/>
          <w:lang w:eastAsia="en-US"/>
        </w:rPr>
        <w:t>ązany zapewnić i wykazać, przez </w:t>
      </w:r>
      <w:r w:rsidRPr="006A784F">
        <w:rPr>
          <w:rFonts w:ascii="Calibri" w:eastAsia="Calibri" w:hAnsi="Calibri"/>
          <w:sz w:val="22"/>
          <w:szCs w:val="22"/>
          <w:lang w:eastAsia="en-US"/>
        </w:rPr>
        <w:t xml:space="preserve">określenie odpowiedniej wartości wskaźnika, </w:t>
      </w:r>
      <w:r w:rsidRPr="00FF6623">
        <w:rPr>
          <w:rFonts w:ascii="Calibri" w:eastAsia="Calibri" w:hAnsi="Calibri"/>
          <w:sz w:val="22"/>
          <w:szCs w:val="22"/>
          <w:lang w:eastAsia="en-US"/>
        </w:rPr>
        <w:t>że </w:t>
      </w:r>
      <w:r w:rsidRPr="00FF6623">
        <w:rPr>
          <w:rFonts w:ascii="Calibri" w:eastAsia="Calibri" w:hAnsi="Calibri"/>
          <w:b/>
          <w:sz w:val="22"/>
          <w:szCs w:val="22"/>
          <w:lang w:eastAsia="en-US"/>
        </w:rPr>
        <w:t>co najmniej 35%</w:t>
      </w:r>
      <w:r w:rsidRPr="00FF6623">
        <w:rPr>
          <w:rFonts w:ascii="Calibri" w:eastAsia="Calibri" w:hAnsi="Calibri"/>
          <w:b/>
          <w:sz w:val="22"/>
          <w:szCs w:val="22"/>
          <w:vertAlign w:val="superscript"/>
          <w:lang w:eastAsia="en-US"/>
        </w:rPr>
        <w:footnoteReference w:id="7"/>
      </w:r>
      <w:r w:rsidRPr="00FF6623">
        <w:rPr>
          <w:rFonts w:ascii="Calibri" w:eastAsia="Calibri" w:hAnsi="Calibri"/>
          <w:b/>
          <w:sz w:val="22"/>
          <w:szCs w:val="22"/>
          <w:lang w:eastAsia="en-US"/>
        </w:rPr>
        <w:t xml:space="preserve"> uczestników projektu uzyska kwalifikacje </w:t>
      </w:r>
      <w:r w:rsidRPr="00FF6623">
        <w:rPr>
          <w:rFonts w:ascii="Calibri" w:eastAsia="Calibri" w:hAnsi="Calibri"/>
          <w:sz w:val="22"/>
          <w:szCs w:val="22"/>
          <w:lang w:eastAsia="en-US"/>
        </w:rPr>
        <w:t xml:space="preserve">spełniające warunki, o których mowa w </w:t>
      </w:r>
      <w:r w:rsidR="00157866" w:rsidRPr="00FF6623">
        <w:rPr>
          <w:rFonts w:ascii="Calibri" w:eastAsia="Calibri" w:hAnsi="Calibri"/>
          <w:sz w:val="22"/>
          <w:szCs w:val="22"/>
          <w:lang w:eastAsia="en-US"/>
        </w:rPr>
        <w:t>p</w:t>
      </w:r>
      <w:r w:rsidR="006F043A" w:rsidRPr="00FF6623">
        <w:rPr>
          <w:rFonts w:ascii="Calibri" w:eastAsia="Calibri" w:hAnsi="Calibri"/>
          <w:sz w:val="22"/>
          <w:szCs w:val="22"/>
          <w:lang w:eastAsia="en-US"/>
        </w:rPr>
        <w:t>odrozdziale</w:t>
      </w:r>
      <w:r w:rsidR="006F043A" w:rsidRPr="006A784F">
        <w:rPr>
          <w:rFonts w:ascii="Calibri" w:eastAsia="Calibri" w:hAnsi="Calibri"/>
          <w:sz w:val="22"/>
          <w:szCs w:val="22"/>
          <w:lang w:eastAsia="en-US"/>
        </w:rPr>
        <w:t xml:space="preserve"> 2.4</w:t>
      </w:r>
      <w:r w:rsidRPr="006A784F">
        <w:rPr>
          <w:rFonts w:ascii="Calibri" w:eastAsia="Calibri" w:hAnsi="Calibri"/>
          <w:sz w:val="22"/>
          <w:szCs w:val="22"/>
          <w:lang w:eastAsia="en-US"/>
        </w:rPr>
        <w:t xml:space="preserve"> </w:t>
      </w:r>
      <w:r w:rsidRPr="006A784F">
        <w:rPr>
          <w:rFonts w:ascii="Calibri" w:eastAsia="Calibri" w:hAnsi="Calibri"/>
          <w:i/>
          <w:iCs/>
          <w:sz w:val="22"/>
          <w:szCs w:val="22"/>
          <w:lang w:eastAsia="en-US"/>
        </w:rPr>
        <w:t>Standardów realizacji wsparcia w zakresie Działania 5.2. Aktywizacja zawodowa osób pozostających bez pracy RPO WP 2014-2020</w:t>
      </w:r>
      <w:r w:rsidRPr="006A784F">
        <w:rPr>
          <w:rFonts w:ascii="Calibri" w:eastAsia="Calibri" w:hAnsi="Calibri"/>
          <w:iCs/>
          <w:sz w:val="22"/>
          <w:szCs w:val="22"/>
          <w:lang w:eastAsia="en-US"/>
        </w:rPr>
        <w:t xml:space="preserve">, </w:t>
      </w:r>
      <w:r w:rsidRPr="006A784F">
        <w:rPr>
          <w:rFonts w:ascii="Calibri" w:eastAsia="Calibri" w:hAnsi="Calibri"/>
          <w:sz w:val="22"/>
          <w:szCs w:val="22"/>
          <w:lang w:eastAsia="en-US"/>
        </w:rPr>
        <w:t xml:space="preserve">stanowiących </w:t>
      </w:r>
      <w:r w:rsidR="00BD448A" w:rsidRPr="00BD448A">
        <w:rPr>
          <w:rFonts w:ascii="Calibri" w:eastAsia="Calibri" w:hAnsi="Calibri"/>
          <w:sz w:val="22"/>
          <w:szCs w:val="22"/>
          <w:u w:val="single"/>
          <w:lang w:eastAsia="en-US"/>
        </w:rPr>
        <w:t>załącznik nr 4</w:t>
      </w:r>
      <w:r w:rsidRPr="00BD448A">
        <w:rPr>
          <w:rFonts w:ascii="Calibri" w:eastAsia="Calibri" w:hAnsi="Calibri"/>
          <w:sz w:val="22"/>
          <w:szCs w:val="22"/>
          <w:lang w:eastAsia="en-US"/>
        </w:rPr>
        <w:t xml:space="preserve"> do regulaminu konkursu.</w:t>
      </w:r>
      <w:r w:rsidRPr="00BD448A">
        <w:rPr>
          <w:rFonts w:ascii="Calibri" w:eastAsia="Calibri" w:hAnsi="Calibri" w:cs="Arial"/>
          <w:sz w:val="22"/>
          <w:szCs w:val="22"/>
          <w:lang w:eastAsia="en-US"/>
        </w:rPr>
        <w:t xml:space="preserve"> </w:t>
      </w:r>
    </w:p>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BD448A">
        <w:rPr>
          <w:rFonts w:ascii="Calibri" w:eastAsia="Calibri" w:hAnsi="Calibri"/>
          <w:sz w:val="22"/>
          <w:szCs w:val="22"/>
          <w:lang w:eastAsia="en-US"/>
        </w:rPr>
        <w:t xml:space="preserve">zawarte w </w:t>
      </w:r>
      <w:r w:rsidR="006F043A" w:rsidRPr="00BD448A">
        <w:rPr>
          <w:rFonts w:ascii="Calibri" w:eastAsia="Calibri" w:hAnsi="Calibri"/>
          <w:sz w:val="22"/>
          <w:szCs w:val="22"/>
          <w:u w:val="single"/>
          <w:lang w:eastAsia="en-US"/>
        </w:rPr>
        <w:t xml:space="preserve">załączniku nr </w:t>
      </w:r>
      <w:r w:rsidR="00BD448A" w:rsidRPr="00BD448A">
        <w:rPr>
          <w:rFonts w:ascii="Calibri" w:eastAsia="Calibri" w:hAnsi="Calibri"/>
          <w:sz w:val="22"/>
          <w:szCs w:val="22"/>
          <w:u w:val="single"/>
          <w:lang w:eastAsia="en-US"/>
        </w:rPr>
        <w:t>5</w:t>
      </w:r>
      <w:r w:rsidRPr="00BD448A">
        <w:rPr>
          <w:rFonts w:ascii="Calibri" w:eastAsia="Calibri" w:hAnsi="Calibri"/>
          <w:sz w:val="22"/>
          <w:szCs w:val="22"/>
          <w:lang w:eastAsia="en-US"/>
        </w:rPr>
        <w:t xml:space="preserve"> do</w:t>
      </w:r>
      <w:r w:rsidRPr="00457D16">
        <w:rPr>
          <w:rFonts w:ascii="Calibri" w:eastAsia="Calibri" w:hAnsi="Calibri"/>
          <w:sz w:val="22"/>
          <w:szCs w:val="22"/>
          <w:lang w:eastAsia="en-US"/>
        </w:rPr>
        <w:t xml:space="preserve"> niniejszego regulaminu.</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Pr>
      <w:tblGrid>
        <w:gridCol w:w="2474"/>
        <w:gridCol w:w="1632"/>
        <w:gridCol w:w="4954"/>
      </w:tblGrid>
      <w:tr w:rsidR="00AD7CE5" w:rsidTr="00A034D4">
        <w:trPr>
          <w:tblHeader/>
        </w:trPr>
        <w:tc>
          <w:tcPr>
            <w:tcW w:w="2474" w:type="dxa"/>
            <w:tcBorders>
              <w:bottom w:val="single" w:sz="4" w:space="0" w:color="auto"/>
            </w:tcBorders>
            <w:shd w:val="clear" w:color="auto" w:fill="DBE5F1" w:themeFill="accent1" w:themeFillTint="33"/>
            <w:vAlign w:val="center"/>
          </w:tcPr>
          <w:p w:rsidR="00AD7CE5" w:rsidRPr="00457D16" w:rsidRDefault="00AD7CE5" w:rsidP="002F7C5C">
            <w:pPr>
              <w:spacing w:line="276" w:lineRule="auto"/>
              <w:jc w:val="center"/>
              <w:rPr>
                <w:rFonts w:ascii="Calibri" w:eastAsia="Calibri" w:hAnsi="Calibri"/>
                <w:b/>
              </w:rPr>
            </w:pPr>
            <w:r w:rsidRPr="00457D16">
              <w:rPr>
                <w:rFonts w:ascii="Calibri" w:eastAsia="Calibri" w:hAnsi="Calibri"/>
                <w:b/>
              </w:rPr>
              <w:t>Nazwa</w:t>
            </w:r>
          </w:p>
          <w:p w:rsidR="00AD7CE5" w:rsidRDefault="00AD7CE5" w:rsidP="002F7C5C">
            <w:pPr>
              <w:spacing w:line="276" w:lineRule="auto"/>
              <w:jc w:val="center"/>
              <w:rPr>
                <w:rFonts w:ascii="Calibri" w:eastAsia="Calibri" w:hAnsi="Calibri"/>
              </w:rPr>
            </w:pPr>
            <w:r w:rsidRPr="00457D16">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Default="00AD7CE5" w:rsidP="002F7C5C">
            <w:pPr>
              <w:spacing w:before="120" w:line="276" w:lineRule="auto"/>
              <w:jc w:val="center"/>
              <w:rPr>
                <w:rFonts w:ascii="Calibri" w:eastAsia="Calibri" w:hAnsi="Calibri"/>
              </w:rPr>
            </w:pPr>
            <w:r w:rsidRPr="00457D16">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Default="00AD7CE5" w:rsidP="002F7C5C">
            <w:pPr>
              <w:spacing w:line="276" w:lineRule="auto"/>
              <w:jc w:val="center"/>
              <w:rPr>
                <w:rFonts w:ascii="Calibri" w:eastAsia="Calibri" w:hAnsi="Calibri"/>
              </w:rPr>
            </w:pPr>
            <w:r w:rsidRPr="00457D16">
              <w:rPr>
                <w:rFonts w:ascii="Calibri" w:eastAsia="Calibri" w:hAnsi="Calibri"/>
                <w:b/>
              </w:rPr>
              <w:t>Definicja wskaźnika</w:t>
            </w:r>
            <w:r w:rsidRPr="00457D16">
              <w:rPr>
                <w:rFonts w:ascii="Calibri" w:eastAsia="Calibri" w:hAnsi="Calibri"/>
                <w:b/>
                <w:vertAlign w:val="superscript"/>
              </w:rPr>
              <w:footnoteReference w:id="8"/>
            </w:r>
          </w:p>
        </w:tc>
      </w:tr>
      <w:tr w:rsidR="00A034D4" w:rsidTr="00A034D4">
        <w:trPr>
          <w:trHeight w:val="467"/>
          <w:tblHeader/>
        </w:trPr>
        <w:tc>
          <w:tcPr>
            <w:tcW w:w="9060" w:type="dxa"/>
            <w:gridSpan w:val="3"/>
            <w:shd w:val="clear" w:color="auto" w:fill="B8CCE4" w:themeFill="accent1" w:themeFillTint="66"/>
            <w:vAlign w:val="center"/>
          </w:tcPr>
          <w:p w:rsidR="00A034D4" w:rsidRDefault="00A034D4" w:rsidP="002F7C5C">
            <w:pPr>
              <w:spacing w:line="276" w:lineRule="auto"/>
              <w:jc w:val="center"/>
              <w:rPr>
                <w:rFonts w:ascii="Calibri" w:eastAsia="Calibri" w:hAnsi="Calibri"/>
              </w:rPr>
            </w:pPr>
            <w:r w:rsidRPr="00457D16">
              <w:rPr>
                <w:rFonts w:ascii="Calibri" w:eastAsia="Calibri" w:hAnsi="Calibri"/>
                <w:b/>
              </w:rPr>
              <w:t>Wskaźniki horyzontalne</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t>Liczba obiektów dostosowanych do potrzeb osób z niepełnosprawnościami</w:t>
            </w:r>
          </w:p>
        </w:tc>
        <w:tc>
          <w:tcPr>
            <w:tcW w:w="1632" w:type="dxa"/>
            <w:vAlign w:val="center"/>
          </w:tcPr>
          <w:p w:rsidR="00AD7CE5" w:rsidRDefault="00AD7CE5" w:rsidP="002F7C5C">
            <w:pPr>
              <w:spacing w:before="120" w:line="276" w:lineRule="auto"/>
              <w:jc w:val="both"/>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Wskaźnik odnos</w:t>
            </w:r>
            <w:r w:rsidR="00A034D4">
              <w:rPr>
                <w:rFonts w:ascii="Calibri" w:eastAsia="Calibri" w:hAnsi="Calibri"/>
              </w:rPr>
              <w:t>i się do liczby obiektów, które </w:t>
            </w:r>
            <w:r w:rsidRPr="00457D16">
              <w:rPr>
                <w:rFonts w:ascii="Calibri" w:eastAsia="Calibri" w:hAnsi="Calibri"/>
              </w:rPr>
              <w:t>zaopatrzono w specjalne podjazdy, windy, urządzenia głośnomówiące, bądź inne udogodnienia (tj. usunięcie barier w dostępie, w szczególności barier architekto</w:t>
            </w:r>
            <w:r w:rsidR="00A034D4">
              <w:rPr>
                <w:rFonts w:ascii="Calibri" w:eastAsia="Calibri" w:hAnsi="Calibri"/>
              </w:rPr>
              <w:t>nicznych) ułatwiające dostęp do </w:t>
            </w:r>
            <w:r w:rsidRPr="00457D16">
              <w:rPr>
                <w:rFonts w:ascii="Calibri" w:eastAsia="Calibri" w:hAnsi="Calibri"/>
              </w:rPr>
              <w:t>tych obiektów i poruszanie się po nich osobom niepełnosprawnym ruchowo czy sensorycznie.</w:t>
            </w:r>
          </w:p>
          <w:p w:rsidR="00AD7CE5" w:rsidRPr="00457D16" w:rsidRDefault="00AD7CE5" w:rsidP="002F7C5C">
            <w:pPr>
              <w:spacing w:line="276" w:lineRule="auto"/>
              <w:rPr>
                <w:rFonts w:ascii="Calibri" w:eastAsia="Calibri" w:hAnsi="Calibri"/>
              </w:rPr>
            </w:pPr>
            <w:r w:rsidRPr="00457D16">
              <w:rPr>
                <w:rFonts w:ascii="Calibri" w:eastAsia="Calibri" w:hAnsi="Calibri"/>
              </w:rPr>
              <w:t>Jako obiekty budowlane należy rozumieć konstrukcje połączone z gruntem w sposób tr</w:t>
            </w:r>
            <w:r>
              <w:rPr>
                <w:rFonts w:ascii="Calibri" w:eastAsia="Calibri" w:hAnsi="Calibri"/>
              </w:rPr>
              <w:t xml:space="preserve">wały, wykonane </w:t>
            </w:r>
            <w:r w:rsidRPr="00457D16">
              <w:rPr>
                <w:rFonts w:ascii="Calibri" w:eastAsia="Calibri" w:hAnsi="Calibri"/>
              </w:rPr>
              <w:t>z</w:t>
            </w:r>
            <w:r>
              <w:rPr>
                <w:rFonts w:ascii="Calibri" w:eastAsia="Calibri" w:hAnsi="Calibri"/>
              </w:rPr>
              <w:t> </w:t>
            </w:r>
            <w:r w:rsidRPr="00457D16">
              <w:rPr>
                <w:rFonts w:ascii="Calibri" w:eastAsia="Calibri" w:hAnsi="Calibri"/>
              </w:rPr>
              <w:t>materiałów budowlanych i</w:t>
            </w:r>
            <w:r w:rsidR="007512CF">
              <w:rPr>
                <w:rFonts w:ascii="Calibri" w:eastAsia="Calibri" w:hAnsi="Calibri"/>
              </w:rPr>
              <w:t> </w:t>
            </w:r>
            <w:r w:rsidRPr="00457D16">
              <w:rPr>
                <w:rFonts w:ascii="Calibri" w:eastAsia="Calibri" w:hAnsi="Calibri"/>
              </w:rPr>
              <w:t xml:space="preserve">elementów składowych, </w:t>
            </w:r>
            <w:r w:rsidRPr="00457D16">
              <w:rPr>
                <w:rFonts w:ascii="Calibri" w:eastAsia="Calibri" w:hAnsi="Calibri"/>
              </w:rPr>
              <w:lastRenderedPageBreak/>
              <w:t xml:space="preserve">będące wynikiem prac budowlanych (wg </w:t>
            </w:r>
            <w:r w:rsidRPr="00457D16">
              <w:rPr>
                <w:rFonts w:ascii="Calibri" w:eastAsia="Calibri" w:hAnsi="Calibri" w:cs="Arial"/>
              </w:rPr>
              <w:t>definicji</w:t>
            </w:r>
            <w:r w:rsidRPr="00457D16">
              <w:rPr>
                <w:rFonts w:ascii="Calibri" w:eastAsia="Calibri" w:hAnsi="Calibri"/>
              </w:rPr>
              <w:t xml:space="preserve"> PKOB).</w:t>
            </w:r>
          </w:p>
          <w:p w:rsidR="00AD7CE5" w:rsidRPr="00457D16" w:rsidRDefault="00AD7CE5" w:rsidP="002F7C5C">
            <w:pPr>
              <w:spacing w:line="276" w:lineRule="auto"/>
              <w:rPr>
                <w:rFonts w:ascii="Calibri" w:eastAsia="Calibri" w:hAnsi="Calibri"/>
              </w:rPr>
            </w:pPr>
            <w:r w:rsidRPr="00457D16">
              <w:rPr>
                <w:rFonts w:ascii="Calibri" w:eastAsia="Calibri" w:hAnsi="Calibri"/>
              </w:rPr>
              <w:t>Należy podać liczbę obiektów, a nie sprzętów, urządzeń</w:t>
            </w:r>
            <w:r>
              <w:rPr>
                <w:rFonts w:ascii="Calibri" w:eastAsia="Calibri" w:hAnsi="Calibri"/>
              </w:rPr>
              <w:t> </w:t>
            </w:r>
            <w:r w:rsidRPr="00457D16">
              <w:rPr>
                <w:rFonts w:ascii="Calibri" w:eastAsia="Calibri" w:hAnsi="Calibri"/>
              </w:rPr>
              <w:t>itp., w które obiekty zaopatrzono.</w:t>
            </w:r>
          </w:p>
          <w:p w:rsidR="00AD7CE5" w:rsidRDefault="00AD7CE5" w:rsidP="007512CF">
            <w:pPr>
              <w:spacing w:line="276" w:lineRule="auto"/>
              <w:rPr>
                <w:rFonts w:ascii="Calibri" w:eastAsia="Calibri" w:hAnsi="Calibri"/>
              </w:rPr>
            </w:pPr>
            <w:r w:rsidRPr="00457D16">
              <w:rPr>
                <w:rFonts w:ascii="Calibri" w:eastAsia="Calibri" w:hAnsi="Calibri"/>
              </w:rPr>
              <w:t>Jeśli instytucja, zakład itp. składa się z kilku obiektów, należy zliczyć wszystkie, które dostosowano do</w:t>
            </w:r>
            <w:r w:rsidR="00A034D4">
              <w:rPr>
                <w:rFonts w:ascii="Calibri" w:eastAsia="Calibri" w:hAnsi="Calibri"/>
              </w:rPr>
              <w:t> </w:t>
            </w:r>
            <w:r w:rsidRPr="00457D16">
              <w:rPr>
                <w:rFonts w:ascii="Calibri" w:eastAsia="Calibri" w:hAnsi="Calibri"/>
              </w:rPr>
              <w:t>potrzeb osób niepełnosprawnych.</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t>Lic</w:t>
            </w:r>
            <w:r w:rsidR="00A034D4">
              <w:rPr>
                <w:rFonts w:ascii="Calibri" w:eastAsia="Calibri" w:hAnsi="Calibri"/>
              </w:rPr>
              <w:t>zba osób objętych szkoleniami /</w:t>
            </w:r>
            <w:r w:rsidRPr="003D41F9">
              <w:rPr>
                <w:rFonts w:ascii="Calibri" w:eastAsia="Calibri" w:hAnsi="Calibri"/>
              </w:rPr>
              <w:t>doradztwem w zakresie kompetencji cyfrowych</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 xml:space="preserve">Osoby </w:t>
            </w:r>
          </w:p>
          <w:p w:rsidR="00AD7CE5" w:rsidRDefault="00AD7CE5" w:rsidP="002F7C5C">
            <w:pPr>
              <w:spacing w:line="276" w:lineRule="auto"/>
              <w:jc w:val="center"/>
              <w:rPr>
                <w:rFonts w:ascii="Calibri" w:eastAsia="Calibri" w:hAnsi="Calibri"/>
              </w:rPr>
            </w:pPr>
            <w:r w:rsidRPr="00457D16">
              <w:rPr>
                <w:rFonts w:ascii="Calibri" w:eastAsia="Calibri" w:hAnsi="Calibri"/>
              </w:rPr>
              <w:t>(O/ K/M)</w:t>
            </w:r>
          </w:p>
        </w:tc>
        <w:tc>
          <w:tcPr>
            <w:tcW w:w="4954" w:type="dxa"/>
            <w:vAlign w:val="center"/>
          </w:tcPr>
          <w:p w:rsidR="00AD7CE5" w:rsidRDefault="00AD7CE5" w:rsidP="002F7C5C">
            <w:pPr>
              <w:spacing w:before="120" w:line="276" w:lineRule="auto"/>
              <w:rPr>
                <w:rFonts w:ascii="Calibri" w:eastAsia="Calibri" w:hAnsi="Calibri"/>
              </w:rPr>
            </w:pPr>
            <w:r w:rsidRPr="00457D16">
              <w:rPr>
                <w:rFonts w:ascii="Calibri" w:eastAsia="Calibri" w:hAnsi="Calibri"/>
              </w:rPr>
              <w:t>Wskaźnik mierzy liczbę osób obj</w:t>
            </w:r>
            <w:r w:rsidR="00A034D4">
              <w:rPr>
                <w:rFonts w:ascii="Calibri" w:eastAsia="Calibri" w:hAnsi="Calibri"/>
              </w:rPr>
              <w:t>ętych szkoleniami /</w:t>
            </w:r>
            <w:r w:rsidRPr="00457D16">
              <w:rPr>
                <w:rFonts w:ascii="Calibri" w:eastAsia="Calibri" w:hAnsi="Calibri"/>
              </w:rPr>
              <w:t>doradztwem w zakresie nabywania / doskonalenia umiejętności warunkujących efektywne korzystanie z</w:t>
            </w:r>
            <w:r>
              <w:rPr>
                <w:rFonts w:ascii="Calibri" w:eastAsia="Calibri" w:hAnsi="Calibri"/>
              </w:rPr>
              <w:t> </w:t>
            </w:r>
            <w:r w:rsidRPr="00457D16">
              <w:rPr>
                <w:rFonts w:ascii="Calibri" w:eastAsia="Calibri" w:hAnsi="Calibri"/>
              </w:rPr>
              <w:t xml:space="preserve">mediów elektronicznych, tj. m.in. korzystania </w:t>
            </w:r>
            <w:r>
              <w:rPr>
                <w:rFonts w:ascii="Calibri" w:eastAsia="Calibri" w:hAnsi="Calibri"/>
              </w:rPr>
              <w:t>z </w:t>
            </w:r>
            <w:r w:rsidRPr="00457D16">
              <w:rPr>
                <w:rFonts w:ascii="Calibri" w:eastAsia="Calibri" w:hAnsi="Calibri"/>
              </w:rPr>
              <w:t xml:space="preserve">komputera, różnych rodzajów oprogramowania, internetu oraz kompetencji ściśle informatycznych </w:t>
            </w:r>
            <w:r>
              <w:rPr>
                <w:rFonts w:ascii="Calibri" w:eastAsia="Calibri" w:hAnsi="Calibri"/>
              </w:rPr>
              <w:t>(np. </w:t>
            </w:r>
            <w:r w:rsidRPr="00457D16">
              <w:rPr>
                <w:rFonts w:ascii="Calibri" w:eastAsia="Calibri" w:hAnsi="Calibri"/>
              </w:rPr>
              <w:t>programowanie, zarządzanie bazami danych, administracja sieciami, administracja witrynami internetowymi).</w:t>
            </w:r>
          </w:p>
        </w:tc>
      </w:tr>
      <w:tr w:rsidR="00AD7CE5" w:rsidTr="00A034D4">
        <w:tc>
          <w:tcPr>
            <w:tcW w:w="2474" w:type="dxa"/>
            <w:vAlign w:val="center"/>
          </w:tcPr>
          <w:p w:rsidR="00AD7CE5" w:rsidRPr="003D41F9" w:rsidRDefault="00AD7CE5" w:rsidP="002F7C5C">
            <w:pPr>
              <w:spacing w:before="120" w:line="276" w:lineRule="auto"/>
              <w:rPr>
                <w:rFonts w:ascii="Calibri" w:eastAsia="Calibri" w:hAnsi="Calibri"/>
              </w:rPr>
            </w:pPr>
            <w:r w:rsidRPr="003D41F9">
              <w:rPr>
                <w:rFonts w:ascii="Calibri" w:eastAsia="Calibri" w:hAnsi="Calibri"/>
              </w:rPr>
              <w:t>Liczba projektów, w</w:t>
            </w:r>
            <w:r>
              <w:rPr>
                <w:rFonts w:ascii="Calibri" w:eastAsia="Calibri" w:hAnsi="Calibri"/>
              </w:rPr>
              <w:t> </w:t>
            </w:r>
            <w:r w:rsidRPr="003D41F9">
              <w:rPr>
                <w:rFonts w:ascii="Calibri" w:eastAsia="Calibri" w:hAnsi="Calibri"/>
              </w:rPr>
              <w:t xml:space="preserve">których sfinansowano </w:t>
            </w:r>
            <w:r>
              <w:rPr>
                <w:rFonts w:ascii="Calibri" w:eastAsia="Calibri" w:hAnsi="Calibri"/>
              </w:rPr>
              <w:t xml:space="preserve">koszty racjonalnych usprawnień </w:t>
            </w:r>
            <w:r w:rsidRPr="003D41F9">
              <w:rPr>
                <w:rFonts w:ascii="Calibri" w:eastAsia="Calibri" w:hAnsi="Calibri"/>
              </w:rPr>
              <w:t>dla osób z niepełnosprawnościami</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 xml:space="preserve">Racjonalne usprawnienie oznacza konieczne </w:t>
            </w:r>
            <w:r>
              <w:rPr>
                <w:rFonts w:ascii="Calibri" w:eastAsia="Calibri" w:hAnsi="Calibri"/>
              </w:rPr>
              <w:t>i </w:t>
            </w:r>
            <w:r w:rsidRPr="00457D16">
              <w:rPr>
                <w:rFonts w:ascii="Calibri" w:eastAsia="Calibri" w:hAnsi="Calibri"/>
              </w:rPr>
              <w:t>odpowiedni</w:t>
            </w:r>
            <w:r>
              <w:rPr>
                <w:rFonts w:ascii="Calibri" w:eastAsia="Calibri" w:hAnsi="Calibri"/>
              </w:rPr>
              <w:t>e zmiany oraz dostosowania, nie </w:t>
            </w:r>
            <w:r w:rsidRPr="00457D16">
              <w:rPr>
                <w:rFonts w:ascii="Calibri" w:eastAsia="Calibri" w:hAnsi="Calibri"/>
              </w:rPr>
              <w:t>nakładające nieproporcjonalnego lub nadmiernego obci</w:t>
            </w:r>
            <w:r w:rsidR="00A034D4">
              <w:rPr>
                <w:rFonts w:ascii="Calibri" w:eastAsia="Calibri" w:hAnsi="Calibri"/>
              </w:rPr>
              <w:t>ążenia, rozpatrywane osobno dla </w:t>
            </w:r>
            <w:r w:rsidRPr="00457D16">
              <w:rPr>
                <w:rFonts w:ascii="Calibri" w:eastAsia="Calibri" w:hAnsi="Calibri"/>
              </w:rPr>
              <w:t xml:space="preserve">każdego konkretnego przypadku, w celu zapewnienia osobom </w:t>
            </w:r>
            <w:r>
              <w:rPr>
                <w:rFonts w:ascii="Calibri" w:eastAsia="Calibri" w:hAnsi="Calibri"/>
              </w:rPr>
              <w:t>z </w:t>
            </w:r>
            <w:r w:rsidRPr="00457D16">
              <w:rPr>
                <w:rFonts w:ascii="Calibri" w:eastAsia="Calibri" w:hAnsi="Calibri"/>
              </w:rPr>
              <w:t>niepełnosprawnościami możliwości korzystania z</w:t>
            </w:r>
            <w:r>
              <w:rPr>
                <w:rFonts w:ascii="Calibri" w:eastAsia="Calibri" w:hAnsi="Calibri"/>
              </w:rPr>
              <w:t> </w:t>
            </w:r>
            <w:r w:rsidRPr="00457D16">
              <w:rPr>
                <w:rFonts w:ascii="Calibri" w:eastAsia="Calibri" w:hAnsi="Calibri"/>
              </w:rPr>
              <w:t>wszelkich praw człowieka i podstawowych w</w:t>
            </w:r>
            <w:r w:rsidR="00A034D4">
              <w:rPr>
                <w:rFonts w:ascii="Calibri" w:eastAsia="Calibri" w:hAnsi="Calibri"/>
              </w:rPr>
              <w:t>olności oraz ich wykonywania na </w:t>
            </w:r>
            <w:r w:rsidRPr="00457D16">
              <w:rPr>
                <w:rFonts w:ascii="Calibri" w:eastAsia="Calibri" w:hAnsi="Calibri"/>
              </w:rPr>
              <w:t>zasadzie równości z innymi osobami.</w:t>
            </w:r>
          </w:p>
          <w:p w:rsidR="00AD7CE5" w:rsidRPr="00457D16" w:rsidRDefault="00AD7CE5" w:rsidP="002F7C5C">
            <w:pPr>
              <w:spacing w:line="276" w:lineRule="auto"/>
              <w:rPr>
                <w:rFonts w:ascii="Calibri" w:eastAsia="Calibri" w:hAnsi="Calibri"/>
              </w:rPr>
            </w:pPr>
            <w:r w:rsidRPr="00457D16">
              <w:rPr>
                <w:rFonts w:ascii="Calibri" w:eastAsia="Calibri" w:hAnsi="Calibri"/>
              </w:rPr>
              <w:t>Wskaźnik mierzony w momencie rozliczenia wydatku związanego z racjonalnymi usprawnieniami.</w:t>
            </w:r>
          </w:p>
          <w:p w:rsidR="00AD7CE5" w:rsidRPr="00457D16" w:rsidRDefault="00AD7CE5" w:rsidP="002F7C5C">
            <w:pPr>
              <w:spacing w:line="276" w:lineRule="auto"/>
              <w:rPr>
                <w:rFonts w:ascii="Calibri" w:eastAsia="Calibri" w:hAnsi="Calibri"/>
              </w:rPr>
            </w:pPr>
            <w:r w:rsidRPr="00457D16">
              <w:rPr>
                <w:rFonts w:ascii="Calibri" w:eastAsia="Calibri" w:hAnsi="Calibri"/>
              </w:rPr>
              <w:t>Przykłady racjonalnych usprawnień: tłumacz języka migowego, transport niskopodłogowy, dostosowanie infrast</w:t>
            </w:r>
            <w:r w:rsidR="00A034D4">
              <w:rPr>
                <w:rFonts w:ascii="Calibri" w:eastAsia="Calibri" w:hAnsi="Calibri"/>
              </w:rPr>
              <w:t>ruktury (nie tylko budynku, ale </w:t>
            </w:r>
            <w:r w:rsidRPr="00457D16">
              <w:rPr>
                <w:rFonts w:ascii="Calibri" w:eastAsia="Calibri" w:hAnsi="Calibri"/>
              </w:rPr>
              <w:t>też dostosowanie infrastruktury komputerowej np.</w:t>
            </w:r>
            <w:r w:rsidR="00A034D4">
              <w:rPr>
                <w:rFonts w:ascii="Calibri" w:eastAsia="Calibri" w:hAnsi="Calibri"/>
              </w:rPr>
              <w:t> </w:t>
            </w:r>
            <w:r w:rsidRPr="00457D16">
              <w:rPr>
                <w:rFonts w:ascii="Calibri" w:eastAsia="Calibri" w:hAnsi="Calibri"/>
              </w:rPr>
              <w:t xml:space="preserve">programy powiększające, mówiące, drukarki materiałów </w:t>
            </w:r>
            <w:r>
              <w:rPr>
                <w:rFonts w:ascii="Calibri" w:eastAsia="Calibri" w:hAnsi="Calibri"/>
              </w:rPr>
              <w:t>w </w:t>
            </w:r>
            <w:r w:rsidRPr="00457D16">
              <w:rPr>
                <w:rFonts w:ascii="Calibri" w:eastAsia="Calibri" w:hAnsi="Calibri"/>
              </w:rPr>
              <w:t>alfabecie Braille'a), osoby asystujące, odpowiednie dostosowanie wyżywienia.</w:t>
            </w:r>
          </w:p>
        </w:tc>
      </w:tr>
      <w:bookmarkEnd w:id="59"/>
    </w:tbl>
    <w:p w:rsidR="000A603A" w:rsidRDefault="000A603A" w:rsidP="00CF283B">
      <w:pPr>
        <w:rPr>
          <w:rFonts w:asciiTheme="minorHAnsi" w:eastAsiaTheme="majorEastAsia" w:hAnsiTheme="minorHAnsi"/>
          <w:b/>
          <w:bCs/>
          <w:iCs/>
          <w:color w:val="FFFFFF" w:themeColor="background1"/>
        </w:rPr>
      </w:pPr>
    </w:p>
    <w:p w:rsidR="00CF283B" w:rsidRDefault="00CF283B" w:rsidP="00CF283B">
      <w:pPr>
        <w:rPr>
          <w:rFonts w:asciiTheme="minorHAnsi" w:eastAsiaTheme="minorHAnsi" w:hAnsiTheme="minorHAnsi" w:cstheme="minorBidi"/>
          <w:sz w:val="18"/>
          <w:szCs w:val="22"/>
          <w:lang w:eastAsia="en-US"/>
        </w:rPr>
      </w:pPr>
    </w:p>
    <w:p w:rsidR="007512CF" w:rsidRPr="00FB7B99" w:rsidRDefault="007512CF" w:rsidP="007512CF">
      <w:pPr>
        <w:pStyle w:val="Akapitzlist"/>
        <w:numPr>
          <w:ilvl w:val="1"/>
          <w:numId w:val="57"/>
        </w:numPr>
        <w:shd w:val="clear" w:color="auto" w:fill="8DB3E2" w:themeFill="text2" w:themeFillTint="66"/>
        <w:spacing w:after="0"/>
        <w:jc w:val="both"/>
        <w:outlineLvl w:val="1"/>
        <w:rPr>
          <w:rFonts w:asciiTheme="minorHAnsi" w:eastAsiaTheme="majorEastAsia" w:hAnsiTheme="minorHAnsi"/>
          <w:b/>
          <w:bCs/>
          <w:iCs/>
          <w:color w:val="FFFFFF" w:themeColor="background1"/>
          <w:sz w:val="24"/>
        </w:rPr>
      </w:pPr>
      <w:r w:rsidRPr="00FB7B99">
        <w:rPr>
          <w:rFonts w:asciiTheme="minorHAnsi" w:eastAsiaTheme="majorEastAsia" w:hAnsiTheme="minorHAnsi"/>
          <w:b/>
          <w:bCs/>
          <w:iCs/>
          <w:color w:val="FFFFFF" w:themeColor="background1"/>
          <w:sz w:val="24"/>
        </w:rPr>
        <w:t>POLITYKI HORYZONTALNE - ZASADA RÓWNOŚCI SZANS I NIEDYSKRYMINACJI</w:t>
      </w:r>
    </w:p>
    <w:p w:rsidR="007512CF" w:rsidRPr="00676EE3" w:rsidRDefault="007512CF" w:rsidP="002F7C5C">
      <w:pPr>
        <w:spacing w:line="276" w:lineRule="auto"/>
        <w:jc w:val="both"/>
        <w:rPr>
          <w:rFonts w:asciiTheme="minorHAnsi" w:eastAsiaTheme="minorHAnsi" w:hAnsiTheme="minorHAnsi" w:cstheme="minorBidi"/>
          <w:sz w:val="18"/>
          <w:szCs w:val="22"/>
          <w:lang w:eastAsia="en-US"/>
        </w:rPr>
      </w:pPr>
    </w:p>
    <w:p w:rsidR="00076C1C" w:rsidRDefault="00246A09" w:rsidP="002F7C5C">
      <w:pPr>
        <w:spacing w:line="276" w:lineRule="auto"/>
        <w:jc w:val="both"/>
        <w:rPr>
          <w:rFonts w:asciiTheme="minorHAnsi" w:eastAsiaTheme="minorHAnsi" w:hAnsiTheme="minorHAnsi" w:cstheme="minorBidi"/>
          <w:sz w:val="22"/>
          <w:szCs w:val="22"/>
          <w:lang w:eastAsia="en-US"/>
        </w:rPr>
      </w:pPr>
      <w:bookmarkStart w:id="60" w:name="_Toc420315869"/>
      <w:r w:rsidRPr="00246A09">
        <w:rPr>
          <w:rFonts w:asciiTheme="minorHAnsi" w:eastAsiaTheme="minorHAnsi" w:hAnsiTheme="minorHAnsi" w:cstheme="minorBidi"/>
          <w:sz w:val="22"/>
          <w:szCs w:val="22"/>
          <w:lang w:eastAsia="en-US"/>
        </w:rPr>
        <w:t xml:space="preserve">Wnioskodawca zobowiązany jest do stosowania zasady równości szans i niedyskryminacji, w tym dostępności dla osób z niepełnosprawnościami oraz zasady równości szans kobiet i mężczyzn, które </w:t>
      </w:r>
      <w:r w:rsidRPr="00246A09">
        <w:rPr>
          <w:rFonts w:asciiTheme="minorHAnsi" w:eastAsiaTheme="minorHAnsi" w:hAnsiTheme="minorHAnsi" w:cstheme="minorBidi"/>
          <w:sz w:val="22"/>
          <w:szCs w:val="22"/>
          <w:lang w:eastAsia="en-US"/>
        </w:rPr>
        <w:lastRenderedPageBreak/>
        <w:t>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676EE3" w:rsidRDefault="00676EE3" w:rsidP="002F7C5C">
      <w:pPr>
        <w:spacing w:line="276" w:lineRule="auto"/>
        <w:jc w:val="both"/>
        <w:rPr>
          <w:rFonts w:asciiTheme="minorHAnsi" w:eastAsiaTheme="minorHAnsi" w:hAnsiTheme="minorHAnsi" w:cstheme="minorBidi"/>
          <w:sz w:val="16"/>
          <w:szCs w:val="22"/>
          <w:lang w:eastAsia="en-US"/>
        </w:rPr>
      </w:pPr>
    </w:p>
    <w:p w:rsidR="00FB7B99" w:rsidRPr="00076C1C"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Szczegółowe warunki, w tym dobre praktyki dotyczące realizacji w projektach zasady równości szans i</w:t>
      </w:r>
      <w:r w:rsidR="003D41F9">
        <w:rPr>
          <w:rFonts w:asciiTheme="minorHAnsi" w:eastAsiaTheme="minorHAnsi" w:hAnsiTheme="minorHAnsi" w:cstheme="minorBidi"/>
          <w:sz w:val="22"/>
          <w:szCs w:val="22"/>
          <w:lang w:eastAsia="en-US"/>
        </w:rPr>
        <w:t> </w:t>
      </w:r>
      <w:r w:rsidRPr="00FB7B99">
        <w:rPr>
          <w:rFonts w:asciiTheme="minorHAnsi" w:eastAsiaTheme="minorHAnsi" w:hAnsiTheme="minorHAnsi" w:cstheme="minorBidi"/>
          <w:sz w:val="22"/>
          <w:szCs w:val="22"/>
          <w:lang w:eastAsia="en-US"/>
        </w:rPr>
        <w:t xml:space="preserve">niedyskryminacji, zawarte zostały w wytycznych </w:t>
      </w:r>
      <w:r w:rsidRPr="007F06EF">
        <w:rPr>
          <w:rFonts w:asciiTheme="minorHAnsi" w:eastAsiaTheme="minorHAnsi" w:hAnsiTheme="minorHAnsi" w:cstheme="minorBidi"/>
          <w:sz w:val="22"/>
          <w:szCs w:val="22"/>
          <w:lang w:eastAsia="en-US"/>
        </w:rPr>
        <w:t xml:space="preserve">horyzontalnych </w:t>
      </w:r>
      <w:r w:rsidRPr="00CE3111">
        <w:rPr>
          <w:rFonts w:asciiTheme="minorHAnsi" w:eastAsiaTheme="minorHAnsi" w:hAnsiTheme="minorHAnsi" w:cstheme="minorBidi"/>
          <w:i/>
          <w:sz w:val="22"/>
          <w:szCs w:val="22"/>
          <w:lang w:eastAsia="en-US"/>
        </w:rPr>
        <w:t>Wytyczne w zakresie realizacji zasady równości szans i niedyskryminacji, w tym dostępności dl</w:t>
      </w:r>
      <w:r w:rsidR="003D41F9">
        <w:rPr>
          <w:rFonts w:asciiTheme="minorHAnsi" w:eastAsiaTheme="minorHAnsi" w:hAnsiTheme="minorHAnsi" w:cstheme="minorBidi"/>
          <w:i/>
          <w:sz w:val="22"/>
          <w:szCs w:val="22"/>
          <w:lang w:eastAsia="en-US"/>
        </w:rPr>
        <w:t xml:space="preserve">a osób z niepełnosprawnościami </w:t>
      </w:r>
      <w:r w:rsidRPr="00CE3111">
        <w:rPr>
          <w:rFonts w:asciiTheme="minorHAnsi" w:eastAsiaTheme="minorHAnsi" w:hAnsiTheme="minorHAnsi" w:cstheme="minorBidi"/>
          <w:i/>
          <w:sz w:val="22"/>
          <w:szCs w:val="22"/>
          <w:lang w:eastAsia="en-US"/>
        </w:rPr>
        <w:t>oraz</w:t>
      </w:r>
      <w:r w:rsidR="003D41F9">
        <w:rPr>
          <w:rFonts w:asciiTheme="minorHAnsi" w:eastAsiaTheme="minorHAnsi" w:hAnsiTheme="minorHAnsi" w:cstheme="minorBidi"/>
          <w:i/>
          <w:sz w:val="22"/>
          <w:szCs w:val="22"/>
          <w:lang w:eastAsia="en-US"/>
        </w:rPr>
        <w:t> </w:t>
      </w:r>
      <w:r w:rsidRPr="00CE3111">
        <w:rPr>
          <w:rFonts w:asciiTheme="minorHAnsi" w:eastAsiaTheme="minorHAnsi" w:hAnsiTheme="minorHAnsi" w:cstheme="minorBidi"/>
          <w:i/>
          <w:sz w:val="22"/>
          <w:szCs w:val="22"/>
          <w:lang w:eastAsia="en-US"/>
        </w:rPr>
        <w:t>zasady równości szans kobiet i mężczyzn w ramach funduszy unijnych na lata 2014-2020</w:t>
      </w:r>
      <w:r w:rsidRPr="007F06EF">
        <w:rPr>
          <w:rFonts w:asciiTheme="minorHAnsi" w:eastAsiaTheme="minorHAnsi" w:hAnsiTheme="minorHAnsi" w:cstheme="minorBidi"/>
          <w:sz w:val="22"/>
          <w:szCs w:val="22"/>
          <w:lang w:eastAsia="en-US"/>
        </w:rPr>
        <w:t>,</w:t>
      </w:r>
      <w:r w:rsidRPr="00FB7B99">
        <w:rPr>
          <w:rFonts w:asciiTheme="minorHAnsi" w:eastAsiaTheme="minorHAnsi" w:hAnsiTheme="minorHAnsi" w:cstheme="minorBidi"/>
          <w:i/>
          <w:sz w:val="22"/>
          <w:szCs w:val="22"/>
          <w:lang w:eastAsia="en-US"/>
        </w:rPr>
        <w:t xml:space="preserve"> </w:t>
      </w:r>
      <w:r w:rsidR="003D41F9">
        <w:rPr>
          <w:rFonts w:asciiTheme="minorHAnsi" w:eastAsiaTheme="minorHAnsi" w:hAnsiTheme="minorHAnsi" w:cstheme="minorBidi"/>
          <w:sz w:val="22"/>
          <w:szCs w:val="22"/>
          <w:lang w:eastAsia="en-US"/>
        </w:rPr>
        <w:t>które </w:t>
      </w:r>
      <w:r w:rsidRPr="00FB7B99">
        <w:rPr>
          <w:rFonts w:asciiTheme="minorHAnsi" w:eastAsiaTheme="minorHAnsi" w:hAnsiTheme="minorHAnsi" w:cstheme="minorBidi"/>
          <w:sz w:val="22"/>
          <w:szCs w:val="22"/>
          <w:lang w:eastAsia="en-US"/>
        </w:rPr>
        <w:t>zamieszczone są na stronie internetowej RPO WP 2014-2020</w:t>
      </w:r>
      <w:r w:rsidR="007F06EF">
        <w:rPr>
          <w:rFonts w:asciiTheme="minorHAnsi" w:eastAsiaTheme="minorHAnsi" w:hAnsiTheme="minorHAnsi" w:cstheme="minorBidi"/>
          <w:sz w:val="22"/>
          <w:szCs w:val="22"/>
          <w:lang w:eastAsia="en-US"/>
        </w:rPr>
        <w:t xml:space="preserve"> </w:t>
      </w:r>
      <w:hyperlink r:id="rId21" w:history="1">
        <w:r w:rsidRPr="00FB7B99">
          <w:rPr>
            <w:rFonts w:asciiTheme="minorHAnsi" w:eastAsiaTheme="minorHAnsi" w:hAnsiTheme="minorHAnsi" w:cstheme="minorBidi"/>
            <w:bCs/>
            <w:color w:val="0000FF" w:themeColor="hyperlink"/>
            <w:sz w:val="22"/>
            <w:szCs w:val="22"/>
            <w:u w:val="single"/>
            <w:lang w:eastAsia="en-US"/>
          </w:rPr>
          <w:t>www.rpo.pomorskie.eu</w:t>
        </w:r>
      </w:hyperlink>
      <w:r w:rsidRPr="00FB7B99">
        <w:rPr>
          <w:rFonts w:asciiTheme="minorHAnsi" w:eastAsiaTheme="minorHAnsi" w:hAnsiTheme="minorHAnsi" w:cstheme="minorBidi"/>
          <w:bCs/>
          <w:sz w:val="22"/>
          <w:szCs w:val="22"/>
          <w:lang w:eastAsia="en-US"/>
        </w:rPr>
        <w:t>.</w:t>
      </w:r>
      <w:bookmarkStart w:id="61" w:name="_Toc430777816"/>
      <w:bookmarkStart w:id="62" w:name="_Toc431281547"/>
      <w:bookmarkStart w:id="63" w:name="_Toc431290095"/>
      <w:bookmarkStart w:id="64" w:name="_Toc436032907"/>
      <w:bookmarkEnd w:id="60"/>
      <w:r w:rsidR="00F721A0" w:rsidRPr="00F721A0">
        <w:rPr>
          <w:rFonts w:asciiTheme="minorHAnsi" w:eastAsiaTheme="minorHAnsi" w:hAnsiTheme="minorHAnsi" w:cstheme="minorBidi"/>
          <w:sz w:val="22"/>
          <w:szCs w:val="22"/>
          <w:highlight w:val="yellow"/>
          <w:lang w:eastAsia="en-US"/>
        </w:rPr>
        <w:t xml:space="preserve"> </w:t>
      </w:r>
    </w:p>
    <w:p w:rsidR="00FB7B99" w:rsidRPr="00676EE3" w:rsidRDefault="00FB7B99" w:rsidP="002F7C5C">
      <w:pPr>
        <w:spacing w:line="276" w:lineRule="auto"/>
        <w:jc w:val="both"/>
        <w:rPr>
          <w:rFonts w:asciiTheme="minorHAnsi" w:eastAsiaTheme="minorHAnsi" w:hAnsiTheme="minorHAnsi" w:cstheme="minorBidi"/>
          <w:sz w:val="16"/>
          <w:szCs w:val="22"/>
          <w:lang w:eastAsia="en-US"/>
        </w:rPr>
      </w:pPr>
    </w:p>
    <w:bookmarkEnd w:id="61"/>
    <w:bookmarkEnd w:id="62"/>
    <w:bookmarkEnd w:id="63"/>
    <w:bookmarkEnd w:id="64"/>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KOBIET I MĘŻCZYZN W RAMACH PROJEKTU</w:t>
      </w:r>
    </w:p>
    <w:p w:rsidR="00246A09" w:rsidRDefault="00246A09" w:rsidP="002F7C5C">
      <w:pPr>
        <w:spacing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sz w:val="22"/>
          <w:szCs w:val="22"/>
          <w:lang w:eastAsia="en-US"/>
        </w:rPr>
        <w:t>Ocenie pod kątem spełniania zasady równości szans kobiet i mężczyzn podlega cała treść wniosku o</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dofinansowanie projektu i odbywa się ona na podstawie </w:t>
      </w:r>
      <w:r w:rsidRPr="00246A09">
        <w:rPr>
          <w:rFonts w:asciiTheme="minorHAnsi" w:eastAsiaTheme="minorHAnsi" w:hAnsiTheme="minorHAnsi" w:cs="Arial"/>
          <w:b/>
          <w:sz w:val="22"/>
          <w:szCs w:val="22"/>
          <w:lang w:eastAsia="en-US"/>
        </w:rPr>
        <w:t>standardu minimum.</w:t>
      </w:r>
      <w:r>
        <w:rPr>
          <w:rFonts w:asciiTheme="minorHAnsi" w:eastAsiaTheme="minorHAnsi" w:hAnsiTheme="minorHAnsi" w:cs="Arial"/>
          <w:b/>
          <w:sz w:val="22"/>
          <w:szCs w:val="22"/>
          <w:lang w:eastAsia="en-US"/>
        </w:rPr>
        <w:t xml:space="preserve"> </w:t>
      </w:r>
    </w:p>
    <w:p w:rsidR="00676EE3" w:rsidRPr="00676EE3" w:rsidRDefault="00676EE3" w:rsidP="002F7C5C">
      <w:pPr>
        <w:spacing w:line="276" w:lineRule="auto"/>
        <w:jc w:val="both"/>
        <w:rPr>
          <w:rFonts w:asciiTheme="minorHAnsi" w:eastAsiaTheme="minorHAnsi" w:hAnsiTheme="minorHAnsi" w:cs="Arial"/>
          <w:sz w:val="16"/>
          <w:szCs w:val="22"/>
          <w:lang w:eastAsia="en-US"/>
        </w:rPr>
      </w:pPr>
    </w:p>
    <w:p w:rsidR="00246A09" w:rsidRPr="00246A09" w:rsidRDefault="00246A09" w:rsidP="002F7C5C">
      <w:pPr>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Standard minimum jest oceniany w oparciu o 5 kryteriów: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6E0CCF" w:rsidRPr="00246A09" w:rsidRDefault="006E0CCF" w:rsidP="006E0CCF">
      <w:pPr>
        <w:spacing w:after="200" w:line="276" w:lineRule="auto"/>
        <w:ind w:left="567"/>
        <w:contextualSpacing/>
        <w:jc w:val="both"/>
        <w:rPr>
          <w:rFonts w:asciiTheme="minorHAnsi" w:eastAsiaTheme="minorHAnsi" w:hAnsiTheme="minorHAnsi" w:cs="Arial"/>
          <w:sz w:val="22"/>
          <w:szCs w:val="22"/>
          <w:lang w:eastAsia="en-US"/>
        </w:rPr>
      </w:pPr>
    </w:p>
    <w:p w:rsidR="007512CF" w:rsidRDefault="00246A09" w:rsidP="00583531">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Kryterium nr 2 oraz kryterium nr 3 są alternatywne</w:t>
      </w:r>
      <w:r w:rsidRPr="00246A09">
        <w:rPr>
          <w:rFonts w:asciiTheme="minorHAnsi" w:eastAsiaTheme="minorHAnsi" w:hAnsiTheme="minorHAnsi" w:cs="Arial"/>
          <w:sz w:val="22"/>
          <w:szCs w:val="22"/>
          <w:vertAlign w:val="superscript"/>
          <w:lang w:eastAsia="en-US"/>
        </w:rPr>
        <w:footnoteReference w:id="9"/>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 xml:space="preserve">Opis zakresu i warunków spełnienia standardu minimum znajduje się w </w:t>
      </w:r>
      <w:r w:rsidRPr="00246A09">
        <w:rPr>
          <w:rFonts w:asciiTheme="minorHAnsi" w:eastAsiaTheme="minorHAnsi" w:hAnsiTheme="minorHAnsi" w:cstheme="minorBidi"/>
          <w:i/>
          <w:sz w:val="22"/>
          <w:szCs w:val="22"/>
          <w:lang w:eastAsia="en-US"/>
        </w:rPr>
        <w:t xml:space="preserve">Instrukcji wypełniania formularza wniosku o dofinansowanie projektu </w:t>
      </w:r>
      <w:r w:rsidRPr="00246A09">
        <w:rPr>
          <w:rFonts w:asciiTheme="minorHAnsi" w:eastAsiaTheme="minorHAnsi" w:hAnsiTheme="minorHAnsi" w:cstheme="minorBidi"/>
          <w:bCs/>
          <w:i/>
          <w:sz w:val="22"/>
          <w:szCs w:val="22"/>
          <w:lang w:eastAsia="en-US"/>
        </w:rPr>
        <w:t>z Europejskiego Funduszu Społecznego</w:t>
      </w:r>
      <w:r w:rsidRPr="00246A09">
        <w:rPr>
          <w:rFonts w:asciiTheme="minorHAnsi" w:eastAsiaTheme="minorHAnsi" w:hAnsiTheme="minorHAnsi" w:cstheme="minorBidi"/>
          <w:i/>
          <w:sz w:val="22"/>
          <w:szCs w:val="22"/>
          <w:lang w:eastAsia="en-US"/>
        </w:rPr>
        <w:t xml:space="preserve"> w ramach </w:t>
      </w:r>
      <w:r w:rsidRPr="00BD448A">
        <w:rPr>
          <w:rFonts w:asciiTheme="minorHAnsi" w:eastAsiaTheme="minorHAnsi" w:hAnsiTheme="minorHAnsi" w:cstheme="minorBidi"/>
          <w:i/>
          <w:sz w:val="22"/>
          <w:szCs w:val="22"/>
          <w:lang w:eastAsia="en-US"/>
        </w:rPr>
        <w:t>Regionalnego Programu Operacyjnego Województwa Pomorskiego na lata 2014-2020</w:t>
      </w:r>
      <w:r w:rsidRPr="00BD448A">
        <w:rPr>
          <w:rFonts w:asciiTheme="minorHAnsi" w:eastAsiaTheme="minorHAnsi" w:hAnsiTheme="minorHAnsi" w:cstheme="minorBidi"/>
          <w:sz w:val="22"/>
          <w:szCs w:val="22"/>
          <w:lang w:eastAsia="en-US"/>
        </w:rPr>
        <w:t xml:space="preserve">, która stanowi </w:t>
      </w:r>
      <w:r w:rsidRPr="00BD448A">
        <w:rPr>
          <w:rFonts w:asciiTheme="minorHAnsi" w:eastAsiaTheme="minorHAnsi" w:hAnsiTheme="minorHAnsi" w:cstheme="minorBidi"/>
          <w:sz w:val="22"/>
          <w:szCs w:val="22"/>
          <w:u w:val="single"/>
          <w:lang w:eastAsia="en-US"/>
        </w:rPr>
        <w:t xml:space="preserve">załącznik nr </w:t>
      </w:r>
      <w:r w:rsidR="00BD448A" w:rsidRPr="00BD448A">
        <w:rPr>
          <w:rFonts w:asciiTheme="minorHAnsi" w:eastAsiaTheme="minorHAnsi" w:hAnsiTheme="minorHAnsi" w:cstheme="minorBidi"/>
          <w:sz w:val="22"/>
          <w:szCs w:val="22"/>
          <w:u w:val="single"/>
          <w:lang w:eastAsia="en-US"/>
        </w:rPr>
        <w:t>10</w:t>
      </w:r>
      <w:r w:rsidRPr="00BD448A">
        <w:rPr>
          <w:rFonts w:asciiTheme="minorHAnsi" w:eastAsiaTheme="minorHAnsi" w:hAnsiTheme="minorHAnsi" w:cstheme="minorBidi"/>
          <w:sz w:val="22"/>
          <w:szCs w:val="22"/>
          <w:lang w:eastAsia="en-US"/>
        </w:rPr>
        <w:t xml:space="preserve"> do</w:t>
      </w:r>
      <w:r w:rsidRPr="00246A09">
        <w:rPr>
          <w:rFonts w:asciiTheme="minorHAnsi" w:eastAsiaTheme="minorHAnsi" w:hAnsiTheme="minorHAnsi" w:cstheme="minorBidi"/>
          <w:sz w:val="22"/>
          <w:szCs w:val="22"/>
          <w:lang w:eastAsia="en-US"/>
        </w:rPr>
        <w:t xml:space="preserve"> niniejszego regulaminu.</w:t>
      </w:r>
      <w:bookmarkStart w:id="65" w:name="_Toc430777815"/>
      <w:bookmarkStart w:id="66" w:name="_Toc431281546"/>
      <w:bookmarkStart w:id="67" w:name="_Toc431290094"/>
      <w:bookmarkStart w:id="68" w:name="_Toc436032906"/>
      <w:bookmarkStart w:id="69"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lastRenderedPageBreak/>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65"/>
      <w:bookmarkEnd w:id="66"/>
      <w:bookmarkEnd w:id="67"/>
      <w:bookmarkEnd w:id="68"/>
      <w:bookmarkEnd w:id="69"/>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CF283B" w:rsidRDefault="00246A09" w:rsidP="007512CF">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tłumacza języka migowego lub tłumacza-przewodnika;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Default="00246A09" w:rsidP="002F7C5C">
      <w:pPr>
        <w:autoSpaceDE w:val="0"/>
        <w:autoSpaceDN w:val="0"/>
        <w:adjustRightInd w:val="0"/>
        <w:spacing w:after="200"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 projektach dedykowanych, tj. zorientowanych wyłącznie na osoby z</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niepełnosprawnościami oraz </w:t>
      </w:r>
      <w:r w:rsidR="00583531">
        <w:rPr>
          <w:rFonts w:asciiTheme="minorHAnsi" w:eastAsiaTheme="minorHAnsi" w:hAnsiTheme="minorHAnsi" w:cs="Arial"/>
          <w:sz w:val="22"/>
          <w:szCs w:val="22"/>
          <w:lang w:eastAsia="en-US"/>
        </w:rPr>
        <w:t>w </w:t>
      </w:r>
      <w:r w:rsidRPr="00583531">
        <w:rPr>
          <w:rFonts w:asciiTheme="minorHAnsi" w:eastAsiaTheme="minorHAnsi" w:hAnsiTheme="minorHAnsi" w:cstheme="minorHAnsi"/>
          <w:sz w:val="22"/>
          <w:szCs w:val="22"/>
          <w:lang w:eastAsia="en-US"/>
        </w:rPr>
        <w:t>projektach</w:t>
      </w:r>
      <w:r w:rsidR="00583531" w:rsidRPr="00583531">
        <w:rPr>
          <w:rFonts w:asciiTheme="minorHAnsi" w:eastAsiaTheme="minorHAnsi" w:hAnsiTheme="minorHAnsi" w:cstheme="minorHAnsi"/>
          <w:sz w:val="22"/>
          <w:szCs w:val="22"/>
          <w:lang w:eastAsia="en-US"/>
        </w:rPr>
        <w:t>,</w:t>
      </w:r>
      <w:r w:rsidRPr="00583531">
        <w:rPr>
          <w:rFonts w:asciiTheme="minorHAnsi" w:eastAsiaTheme="minorHAnsi" w:hAnsiTheme="minorHAnsi" w:cstheme="minorHAnsi"/>
          <w:sz w:val="22"/>
          <w:szCs w:val="22"/>
          <w:lang w:eastAsia="en-US"/>
        </w:rPr>
        <w:t xml:space="preserve"> </w:t>
      </w:r>
      <w:r w:rsidR="00583531" w:rsidRPr="00583531">
        <w:rPr>
          <w:rFonts w:asciiTheme="minorHAnsi" w:hAnsiTheme="minorHAnsi" w:cstheme="minorHAnsi"/>
          <w:sz w:val="22"/>
          <w:szCs w:val="22"/>
        </w:rPr>
        <w:t>w</w:t>
      </w:r>
      <w:r w:rsidR="00583531">
        <w:rPr>
          <w:sz w:val="22"/>
          <w:szCs w:val="22"/>
        </w:rPr>
        <w:t xml:space="preserve"> </w:t>
      </w:r>
      <w:r w:rsidR="00583531" w:rsidRPr="00690E36">
        <w:rPr>
          <w:rFonts w:asciiTheme="minorHAnsi" w:hAnsiTheme="minorHAnsi" w:cstheme="minorHAnsi"/>
          <w:sz w:val="22"/>
          <w:szCs w:val="22"/>
        </w:rPr>
        <w:t>których założono X% udział osób z niepełnosprawnościami z rozpoznanymi potrzebami</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Arial"/>
          <w:sz w:val="22"/>
          <w:szCs w:val="22"/>
          <w:lang w:eastAsia="en-US"/>
        </w:rPr>
        <w:t xml:space="preserve"> </w:t>
      </w:r>
      <w:r w:rsidR="00583531" w:rsidRPr="00690E36">
        <w:rPr>
          <w:rFonts w:asciiTheme="minorHAnsi" w:hAnsiTheme="minorHAnsi" w:cstheme="minorHAnsi"/>
          <w:sz w:val="22"/>
          <w:szCs w:val="22"/>
        </w:rPr>
        <w:t>wnioskodawca ma możliwość uwzględnienia wydatków na zapewnienie dostępnoś</w:t>
      </w:r>
      <w:r w:rsidR="00583531" w:rsidRPr="00583531">
        <w:rPr>
          <w:rFonts w:asciiTheme="minorHAnsi" w:hAnsiTheme="minorHAnsi" w:cstheme="minorHAnsi"/>
          <w:sz w:val="22"/>
          <w:szCs w:val="22"/>
        </w:rPr>
        <w:t>ci (np. </w:t>
      </w:r>
      <w:r w:rsidR="00583531" w:rsidRPr="00690E36">
        <w:rPr>
          <w:rFonts w:asciiTheme="minorHAnsi" w:hAnsiTheme="minorHAnsi" w:cstheme="minorHAnsi"/>
          <w:sz w:val="22"/>
          <w:szCs w:val="22"/>
        </w:rPr>
        <w:t xml:space="preserve">montaż platformy, podnośnika, wynajem pętli indukcyjnej itd.) czy dostosowanie projektu </w:t>
      </w:r>
      <w:r w:rsidR="00583531" w:rsidRPr="00690E36">
        <w:rPr>
          <w:rFonts w:asciiTheme="minorHAnsi" w:hAnsiTheme="minorHAnsi" w:cstheme="minorHAnsi"/>
          <w:sz w:val="22"/>
          <w:szCs w:val="22"/>
        </w:rPr>
        <w:lastRenderedPageBreak/>
        <w:t>już</w:t>
      </w:r>
      <w:r w:rsidR="00583531">
        <w:rPr>
          <w:rFonts w:asciiTheme="minorHAnsi" w:hAnsiTheme="minorHAnsi" w:cstheme="minorHAnsi"/>
          <w:sz w:val="22"/>
          <w:szCs w:val="22"/>
        </w:rPr>
        <w:t> </w:t>
      </w:r>
      <w:r w:rsidR="00583531" w:rsidRPr="00583531">
        <w:rPr>
          <w:rFonts w:asciiTheme="minorHAnsi" w:hAnsiTheme="minorHAnsi" w:cstheme="minorHAnsi"/>
          <w:sz w:val="22"/>
          <w:szCs w:val="22"/>
        </w:rPr>
        <w:t>na</w:t>
      </w:r>
      <w:r w:rsidR="00583531">
        <w:rPr>
          <w:rFonts w:asciiTheme="minorHAnsi" w:hAnsiTheme="minorHAnsi" w:cstheme="minorHAnsi"/>
          <w:sz w:val="22"/>
          <w:szCs w:val="22"/>
        </w:rPr>
        <w:t> </w:t>
      </w:r>
      <w:r w:rsidR="00583531" w:rsidRPr="00690E36">
        <w:rPr>
          <w:rFonts w:asciiTheme="minorHAnsi" w:hAnsiTheme="minorHAnsi" w:cstheme="minorHAnsi"/>
          <w:sz w:val="22"/>
          <w:szCs w:val="22"/>
        </w:rPr>
        <w:t>etapie sporządzania wniosku o dofinansowanie projektu</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theme="minorBidi"/>
          <w:sz w:val="22"/>
          <w:szCs w:val="22"/>
          <w:lang w:eastAsia="en-US"/>
        </w:rPr>
        <w:t xml:space="preserve"> W takim przypadku limit 12 tys. na</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uczestnika nie obowiązuje, gdyż nie jest to mechanizm racjonalnych usprawnień a zaprojektowanie wsparcia na zasadzie uniwersalnego projektowania. Jednocześnie konieczne jest wskazanie w</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projekcie diagnozy potrzeb danej grupy osób z niepełnosprawnościami oraz zaplanowanie działań i</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theme="minorBidi"/>
          <w:sz w:val="22"/>
          <w:szCs w:val="22"/>
          <w:lang w:eastAsia="en-US"/>
        </w:rPr>
        <w:t xml:space="preserve">Powyższe nie wyklucza jednak możliwości wykorzystania mechanizmu racjonalnych usprawnień na etapie realizacji projektu, przy czym każdorazowo </w:t>
      </w:r>
      <w:r w:rsidRPr="00246A09">
        <w:rPr>
          <w:rFonts w:asciiTheme="minorHAnsi" w:eastAsiaTheme="minorHAnsi" w:hAnsiTheme="minorHAnsi" w:cs="Arial"/>
          <w:sz w:val="22"/>
          <w:szCs w:val="22"/>
          <w:lang w:eastAsia="en-US"/>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70" w:name="_Toc462230828"/>
      <w:r w:rsidRPr="00FB7B99">
        <w:rPr>
          <w:rFonts w:ascii="Calibri" w:eastAsia="Calibri" w:hAnsi="Calibri"/>
          <w:b/>
          <w:bCs/>
          <w:color w:val="FFFFFF" w:themeColor="background1"/>
          <w:sz w:val="28"/>
          <w:szCs w:val="28"/>
        </w:rPr>
        <w:lastRenderedPageBreak/>
        <w:t>OGÓLNE ZASADY DOTYCZĄCE REALIZACJI PROJEKTÓW W KONKURSIE</w:t>
      </w:r>
      <w:bookmarkEnd w:id="70"/>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1" w:name="_Toc419892494"/>
      <w:bookmarkStart w:id="72" w:name="_Toc422301641"/>
      <w:bookmarkStart w:id="73" w:name="_Toc462230829"/>
      <w:r w:rsidRPr="00FB7B99">
        <w:rPr>
          <w:rFonts w:asciiTheme="minorHAnsi" w:eastAsiaTheme="majorEastAsia" w:hAnsiTheme="minorHAnsi"/>
          <w:b/>
          <w:bCs/>
          <w:iCs/>
          <w:color w:val="FFFFFF" w:themeColor="background1"/>
          <w:sz w:val="24"/>
        </w:rPr>
        <w:t>PARTNERSTWO W PROJEK</w:t>
      </w:r>
      <w:bookmarkEnd w:id="71"/>
      <w:r w:rsidRPr="00FB7B99">
        <w:rPr>
          <w:rFonts w:asciiTheme="minorHAnsi" w:eastAsiaTheme="majorEastAsia" w:hAnsiTheme="minorHAnsi"/>
          <w:b/>
          <w:bCs/>
          <w:iCs/>
          <w:color w:val="FFFFFF" w:themeColor="background1"/>
          <w:sz w:val="24"/>
        </w:rPr>
        <w:t>CIE</w:t>
      </w:r>
      <w:bookmarkEnd w:id="72"/>
      <w:bookmarkEnd w:id="73"/>
    </w:p>
    <w:p w:rsidR="000A603A" w:rsidRPr="000A603A" w:rsidRDefault="000A603A" w:rsidP="002F7C5C">
      <w:pPr>
        <w:keepNext/>
        <w:keepLines/>
        <w:spacing w:line="276" w:lineRule="auto"/>
        <w:jc w:val="both"/>
        <w:outlineLvl w:val="2"/>
        <w:rPr>
          <w:rFonts w:asciiTheme="minorHAnsi" w:hAnsiTheme="minorHAnsi"/>
          <w:b/>
          <w:bCs/>
          <w:sz w:val="22"/>
          <w:szCs w:val="22"/>
          <w:u w:val="single"/>
          <w:lang w:eastAsia="en-US"/>
        </w:rPr>
      </w:pPr>
      <w:bookmarkStart w:id="74" w:name="_Toc419892495"/>
    </w:p>
    <w:bookmarkEnd w:id="74"/>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FB7B99" w:rsidRPr="00FB7B99" w:rsidRDefault="00FB7B99" w:rsidP="002F7C5C">
      <w:pPr>
        <w:numPr>
          <w:ilvl w:val="0"/>
          <w:numId w:val="1"/>
        </w:numPr>
        <w:spacing w:after="200"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niewywiązania się stron z postanowień tej umowy.</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5E0A1A">
        <w:rPr>
          <w:rFonts w:asciiTheme="minorHAnsi" w:eastAsiaTheme="minorHAnsi" w:hAnsiTheme="minorHAnsi" w:cstheme="minorBidi"/>
          <w:bCs/>
          <w:i/>
          <w:sz w:val="22"/>
          <w:szCs w:val="22"/>
          <w:lang w:eastAsia="en-US"/>
        </w:rPr>
        <w:t>Zasady realizacji projektów partnerskich</w:t>
      </w:r>
      <w:r w:rsidR="005E0A1A">
        <w:rPr>
          <w:rFonts w:asciiTheme="minorHAnsi" w:eastAsiaTheme="minorHAnsi" w:hAnsiTheme="minorHAnsi" w:cstheme="minorBidi"/>
          <w:bCs/>
          <w:sz w:val="22"/>
          <w:szCs w:val="22"/>
          <w:lang w:eastAsia="en-US"/>
        </w:rPr>
        <w:t xml:space="preserve"> </w:t>
      </w:r>
      <w:r w:rsidRPr="00FB7B99">
        <w:rPr>
          <w:rFonts w:asciiTheme="minorHAnsi" w:eastAsiaTheme="minorHAnsi" w:hAnsiTheme="minorHAnsi" w:cstheme="minorBidi"/>
          <w:bCs/>
          <w:sz w:val="22"/>
          <w:szCs w:val="22"/>
          <w:lang w:eastAsia="en-US"/>
        </w:rPr>
        <w:t xml:space="preserve">wraz ze </w:t>
      </w:r>
      <w:r w:rsidRPr="00BD448A">
        <w:rPr>
          <w:rFonts w:asciiTheme="minorHAnsi" w:eastAsiaTheme="minorHAnsi" w:hAnsiTheme="minorHAnsi" w:cstheme="minorBidi"/>
          <w:bCs/>
          <w:sz w:val="22"/>
          <w:szCs w:val="22"/>
          <w:lang w:eastAsia="en-US"/>
        </w:rPr>
        <w:t>wzorem umowy o partnerstwie</w:t>
      </w:r>
      <w:r w:rsidRPr="00FB7B99">
        <w:rPr>
          <w:rFonts w:asciiTheme="minorHAnsi" w:eastAsiaTheme="minorHAnsi" w:hAnsiTheme="minorHAnsi" w:cstheme="minorBidi"/>
          <w:bCs/>
          <w:sz w:val="22"/>
          <w:szCs w:val="22"/>
          <w:lang w:eastAsia="en-US"/>
        </w:rPr>
        <w:t xml:space="preserve"> stanowią </w:t>
      </w:r>
      <w:r w:rsidR="006F043A" w:rsidRPr="00BD448A">
        <w:rPr>
          <w:rFonts w:asciiTheme="minorHAnsi" w:eastAsiaTheme="minorHAnsi" w:hAnsiTheme="minorHAnsi" w:cstheme="minorBidi"/>
          <w:bCs/>
          <w:sz w:val="22"/>
          <w:szCs w:val="22"/>
          <w:u w:val="single"/>
          <w:lang w:eastAsia="en-US"/>
        </w:rPr>
        <w:t>załącznik  nr </w:t>
      </w:r>
      <w:r w:rsidR="00BD448A" w:rsidRPr="00BD448A">
        <w:rPr>
          <w:rFonts w:asciiTheme="minorHAnsi" w:eastAsiaTheme="minorHAnsi" w:hAnsiTheme="minorHAnsi" w:cstheme="minorBidi"/>
          <w:bCs/>
          <w:sz w:val="22"/>
          <w:szCs w:val="22"/>
          <w:u w:val="single"/>
          <w:lang w:eastAsia="en-US"/>
        </w:rPr>
        <w:t>8</w:t>
      </w:r>
      <w:r w:rsidRPr="00FB7B99">
        <w:rPr>
          <w:rFonts w:asciiTheme="minorHAnsi" w:eastAsiaTheme="minorHAnsi" w:hAnsiTheme="minorHAnsi" w:cstheme="minorBidi"/>
          <w:bCs/>
          <w:sz w:val="22"/>
          <w:szCs w:val="22"/>
          <w:lang w:eastAsia="en-US"/>
        </w:rPr>
        <w:t xml:space="preserve"> do niniejszego regulaminu. </w:t>
      </w:r>
    </w:p>
    <w:p w:rsidR="000A603A" w:rsidRP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623378"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5" w:name="_Toc422301656"/>
      <w:bookmarkStart w:id="76" w:name="_Toc462230830"/>
      <w:r w:rsidRPr="005E0A1A">
        <w:rPr>
          <w:rFonts w:asciiTheme="minorHAnsi" w:eastAsiaTheme="majorEastAsia" w:hAnsiTheme="minorHAnsi"/>
          <w:b/>
          <w:bCs/>
          <w:iCs/>
          <w:color w:val="FFFFFF" w:themeColor="background1"/>
          <w:sz w:val="24"/>
        </w:rPr>
        <w:t>PODSTAWOWE ZASADY KONSTRUOWANIA BUDŻETU PROJEKTU</w:t>
      </w:r>
      <w:bookmarkEnd w:id="75"/>
      <w:bookmarkEnd w:id="76"/>
      <w:r w:rsidR="004F3B5C">
        <w:rPr>
          <w:rFonts w:asciiTheme="minorHAnsi" w:eastAsiaTheme="majorEastAsia" w:hAnsiTheme="minorHAnsi"/>
          <w:b/>
          <w:bCs/>
          <w:iCs/>
          <w:color w:val="FFFFFF" w:themeColor="background1"/>
          <w:sz w:val="24"/>
        </w:rPr>
        <w:t xml:space="preserve"> </w:t>
      </w:r>
    </w:p>
    <w:p w:rsidR="000A603A" w:rsidRPr="000A603A"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22"/>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77" w:name="_Toc419892493"/>
      <w:bookmarkStart w:id="78"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FB7B99"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22"/>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2F7C5C">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BD448A">
        <w:rPr>
          <w:rFonts w:asciiTheme="minorHAnsi" w:eastAsiaTheme="minorHAnsi" w:hAnsiTheme="minorHAnsi" w:cs="Arial"/>
          <w:sz w:val="22"/>
          <w:szCs w:val="22"/>
          <w:u w:val="single"/>
          <w:lang w:eastAsia="en-US"/>
        </w:rPr>
        <w:t xml:space="preserve">załącznik nr </w:t>
      </w:r>
      <w:r w:rsidR="00BD448A" w:rsidRPr="00BD448A">
        <w:rPr>
          <w:rFonts w:asciiTheme="minorHAnsi" w:eastAsiaTheme="minorHAnsi" w:hAnsiTheme="minorHAnsi" w:cs="Arial"/>
          <w:sz w:val="22"/>
          <w:szCs w:val="22"/>
          <w:u w:val="single"/>
          <w:lang w:eastAsia="en-US"/>
        </w:rPr>
        <w:t>7</w:t>
      </w:r>
      <w:r w:rsidRPr="00BD448A">
        <w:rPr>
          <w:rFonts w:asciiTheme="minorHAnsi" w:eastAsiaTheme="minorHAnsi" w:hAnsiTheme="minorHAnsi" w:cs="Arial"/>
          <w:sz w:val="22"/>
          <w:szCs w:val="22"/>
          <w:lang w:eastAsia="en-US"/>
        </w:rPr>
        <w:t xml:space="preserve"> do</w:t>
      </w:r>
      <w:r w:rsidRPr="00FB7B99">
        <w:rPr>
          <w:rFonts w:asciiTheme="minorHAnsi" w:eastAsiaTheme="minorHAnsi" w:hAnsiTheme="minorHAnsi" w:cs="Arial"/>
          <w:sz w:val="22"/>
          <w:szCs w:val="22"/>
          <w:lang w:eastAsia="en-US"/>
        </w:rPr>
        <w:t xml:space="preserve"> niniejszego regulaminu.</w:t>
      </w:r>
    </w:p>
    <w:p w:rsidR="00623378" w:rsidRDefault="00623378"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FB7B99" w:rsidRPr="00FB7B99" w:rsidRDefault="00FB7B99" w:rsidP="002F7C5C">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C33FF9" w:rsidRDefault="00FB7B99" w:rsidP="002F7C5C">
      <w:pPr>
        <w:spacing w:line="276" w:lineRule="auto"/>
        <w:jc w:val="both"/>
        <w:rPr>
          <w:rFonts w:asciiTheme="minorHAnsi" w:eastAsiaTheme="minorHAnsi" w:hAnsiTheme="minorHAnsi" w:cstheme="minorBidi"/>
          <w:bCs/>
          <w:sz w:val="14"/>
          <w:szCs w:val="22"/>
          <w:lang w:eastAsia="en-US"/>
        </w:rPr>
      </w:pP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Dokonując oceny stawek przyjętych w budżecie projektu pod uwagę brane będą w szczególności:</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9" w:name="_Toc462230831"/>
      <w:r w:rsidRPr="003246A1">
        <w:rPr>
          <w:rFonts w:asciiTheme="minorHAnsi" w:eastAsiaTheme="majorEastAsia" w:hAnsiTheme="minorHAnsi"/>
          <w:b/>
          <w:bCs/>
          <w:iCs/>
          <w:color w:val="FFFFFF" w:themeColor="background1"/>
          <w:sz w:val="24"/>
        </w:rPr>
        <w:t>ŚRODKI TRWAŁE I CROSS-FINANCING (INSTRUMENT ELASTYCZNOŚCI)</w:t>
      </w:r>
      <w:bookmarkEnd w:id="77"/>
      <w:bookmarkEnd w:id="78"/>
      <w:r w:rsidRPr="003246A1">
        <w:rPr>
          <w:rFonts w:asciiTheme="minorHAnsi" w:eastAsiaTheme="majorEastAsia" w:hAnsiTheme="minorHAnsi"/>
          <w:b/>
          <w:bCs/>
          <w:iCs/>
          <w:color w:val="FFFFFF" w:themeColor="background1"/>
          <w:sz w:val="24"/>
        </w:rPr>
        <w:t xml:space="preserve"> W PROJEKCIE</w:t>
      </w:r>
      <w:bookmarkEnd w:id="79"/>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Wnioskodawca jest zobowiązany już na etapie przygotowania projektu i wniosku o dofinansowanie projekt</w:t>
      </w:r>
      <w:r w:rsidRPr="00CF283B">
        <w:rPr>
          <w:rFonts w:asciiTheme="minorHAnsi" w:eastAsiaTheme="minorHAnsi" w:hAnsiTheme="minorHAnsi" w:cstheme="minorBidi"/>
          <w:sz w:val="22"/>
          <w:szCs w:val="22"/>
          <w:lang w:eastAsia="en-US"/>
        </w:rPr>
        <w:t xml:space="preserve">u przewidzieć kategorie wydatków kwalifikujące się do dofinansowania w ramach środków trwałych i cross-financingu. </w:t>
      </w: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p>
    <w:p w:rsidR="00F75D80" w:rsidRPr="00CF283B"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ze względu na sposób ich wykorzystania w ramach i na rzecz projektu dzielą się na:</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bezpośrednio powiązane z przedmiotem projektu</w:t>
      </w:r>
      <w:r w:rsidR="00245312" w:rsidRPr="00CF283B">
        <w:rPr>
          <w:rFonts w:ascii="Calibri" w:eastAsiaTheme="minorHAnsi" w:hAnsi="Calibri" w:cstheme="minorBidi"/>
          <w:sz w:val="22"/>
          <w:szCs w:val="22"/>
          <w:lang w:eastAsia="en-US"/>
        </w:rPr>
        <w:t>;</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wykorzystywane w celu wspomagania procesu wdrażania projektu.</w:t>
      </w:r>
    </w:p>
    <w:p w:rsidR="00F75D80" w:rsidRPr="00CF283B"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22"/>
          <w:szCs w:val="22"/>
          <w:lang w:eastAsia="en-US"/>
        </w:rPr>
      </w:pPr>
    </w:p>
    <w:p w:rsidR="005649BE" w:rsidRPr="00CF283B" w:rsidRDefault="00F75D80" w:rsidP="00690E36">
      <w:pPr>
        <w:shd w:val="clear" w:color="auto" w:fill="FFFFFF" w:themeFill="background1"/>
        <w:spacing w:line="276" w:lineRule="auto"/>
        <w:jc w:val="both"/>
        <w:rPr>
          <w:rFonts w:ascii="Calibri" w:hAnsi="Calibri"/>
          <w:b/>
          <w:sz w:val="22"/>
          <w:szCs w:val="22"/>
        </w:rPr>
      </w:pPr>
      <w:r w:rsidRPr="00CF283B">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sidRPr="00CF283B">
        <w:rPr>
          <w:rFonts w:ascii="Calibri" w:eastAsiaTheme="minorHAnsi" w:hAnsi="Calibri" w:cstheme="minorBidi"/>
          <w:sz w:val="22"/>
          <w:szCs w:val="22"/>
          <w:lang w:eastAsia="en-US"/>
        </w:rPr>
        <w:t> </w:t>
      </w:r>
      <w:r w:rsidRPr="00CF283B">
        <w:rPr>
          <w:rFonts w:ascii="Calibri" w:eastAsiaTheme="minorHAnsi" w:hAnsi="Calibri" w:cstheme="minorBidi"/>
          <w:sz w:val="22"/>
          <w:szCs w:val="22"/>
          <w:lang w:eastAsia="en-US"/>
        </w:rPr>
        <w:t>konieczności ich zakupu.</w:t>
      </w:r>
      <w:r w:rsidR="00690E36" w:rsidRPr="00CF283B">
        <w:rPr>
          <w:rFonts w:ascii="Calibri" w:hAnsi="Calibri"/>
          <w:b/>
          <w:sz w:val="22"/>
          <w:szCs w:val="22"/>
        </w:rPr>
        <w:t> </w:t>
      </w:r>
    </w:p>
    <w:p w:rsidR="00F75D80" w:rsidRPr="00CF283B" w:rsidRDefault="00F75D80" w:rsidP="002F7C5C">
      <w:pPr>
        <w:spacing w:line="276" w:lineRule="auto"/>
        <w:jc w:val="both"/>
        <w:rPr>
          <w:rFonts w:ascii="Calibri" w:eastAsiaTheme="minorHAnsi" w:hAnsi="Calibri" w:cstheme="minorBidi"/>
          <w:sz w:val="22"/>
          <w:szCs w:val="22"/>
          <w:lang w:eastAsia="en-US"/>
        </w:rPr>
      </w:pPr>
    </w:p>
    <w:p w:rsidR="00245312" w:rsidRPr="00CF283B" w:rsidRDefault="00F75D80" w:rsidP="002F7C5C">
      <w:pPr>
        <w:shd w:val="clear" w:color="auto" w:fill="FFFFFF" w:themeFill="background1"/>
        <w:spacing w:line="276" w:lineRule="auto"/>
        <w:jc w:val="both"/>
        <w:rPr>
          <w:rFonts w:ascii="Calibri" w:eastAsia="Calibri" w:hAnsi="Calibri" w:cs="Arial"/>
          <w:b/>
          <w:sz w:val="22"/>
          <w:szCs w:val="22"/>
        </w:rPr>
      </w:pPr>
      <w:r w:rsidRPr="00CF283B">
        <w:rPr>
          <w:rFonts w:ascii="Calibri" w:eastAsiaTheme="minorHAnsi" w:hAnsi="Calibri" w:cstheme="minorBidi"/>
          <w:sz w:val="22"/>
          <w:szCs w:val="22"/>
          <w:lang w:eastAsia="en-US"/>
        </w:rPr>
        <w:t xml:space="preserve">W ramach konkursu wartość wydatków poniesionych na zakup środków trwałych o wartości jednostkowej </w:t>
      </w:r>
      <w:r w:rsidRPr="00CF283B">
        <w:rPr>
          <w:rFonts w:ascii="Calibri" w:eastAsiaTheme="minorHAnsi" w:hAnsi="Calibri" w:cstheme="minorBidi"/>
          <w:sz w:val="22"/>
          <w:szCs w:val="22"/>
          <w:u w:val="single"/>
          <w:lang w:eastAsia="en-US"/>
        </w:rPr>
        <w:t>równej i wyższej</w:t>
      </w:r>
      <w:r w:rsidRPr="00CF283B">
        <w:rPr>
          <w:rFonts w:ascii="Calibri" w:eastAsiaTheme="minorHAnsi" w:hAnsi="Calibri" w:cstheme="minorBidi"/>
          <w:sz w:val="22"/>
          <w:szCs w:val="22"/>
          <w:lang w:eastAsia="en-US"/>
        </w:rPr>
        <w:t xml:space="preserve"> niż </w:t>
      </w:r>
      <w:r w:rsidRPr="00CF283B">
        <w:rPr>
          <w:rFonts w:ascii="Calibri" w:eastAsiaTheme="minorHAnsi" w:hAnsi="Calibri" w:cstheme="minorBidi"/>
          <w:b/>
          <w:sz w:val="22"/>
          <w:szCs w:val="22"/>
          <w:lang w:eastAsia="en-US"/>
        </w:rPr>
        <w:t>350</w:t>
      </w:r>
      <w:r w:rsidR="00F409C4" w:rsidRPr="00CF283B">
        <w:rPr>
          <w:rFonts w:ascii="Calibri" w:eastAsiaTheme="minorHAnsi" w:hAnsi="Calibri" w:cstheme="minorBidi"/>
          <w:b/>
          <w:sz w:val="22"/>
          <w:szCs w:val="22"/>
          <w:lang w:eastAsia="en-US"/>
        </w:rPr>
        <w:t>0</w:t>
      </w:r>
      <w:r w:rsidRPr="00CF283B">
        <w:rPr>
          <w:rFonts w:ascii="Calibri" w:eastAsiaTheme="minorHAnsi" w:hAnsi="Calibri" w:cstheme="minorBidi"/>
          <w:b/>
          <w:sz w:val="22"/>
          <w:szCs w:val="22"/>
          <w:lang w:eastAsia="en-US"/>
        </w:rPr>
        <w:t xml:space="preserve"> PLN netto</w:t>
      </w:r>
      <w:r w:rsidRPr="00CF283B">
        <w:rPr>
          <w:rFonts w:ascii="Calibri" w:eastAsiaTheme="minorHAnsi" w:hAnsi="Calibri" w:cstheme="minorBidi"/>
          <w:sz w:val="22"/>
          <w:szCs w:val="22"/>
          <w:lang w:eastAsia="en-US"/>
        </w:rPr>
        <w:t xml:space="preserve"> w ramach kosztów bezpośrednich projektu </w:t>
      </w:r>
      <w:r w:rsidR="00C33FF9" w:rsidRPr="00CF283B">
        <w:rPr>
          <w:rFonts w:ascii="Calibri" w:eastAsiaTheme="minorHAnsi" w:hAnsi="Calibri" w:cstheme="minorBidi"/>
          <w:sz w:val="22"/>
          <w:szCs w:val="22"/>
          <w:lang w:eastAsia="en-US"/>
        </w:rPr>
        <w:t>oraz </w:t>
      </w:r>
      <w:r w:rsidRPr="00CF283B">
        <w:rPr>
          <w:rFonts w:ascii="Calibri" w:eastAsiaTheme="minorHAnsi" w:hAnsi="Calibri" w:cstheme="minorBidi"/>
          <w:sz w:val="22"/>
          <w:szCs w:val="22"/>
          <w:lang w:eastAsia="en-US"/>
        </w:rPr>
        <w:t xml:space="preserve">wydatków w ramach cross-financingu nie może łącznie przekroczyć </w:t>
      </w:r>
      <w:r w:rsidRPr="00CF283B">
        <w:rPr>
          <w:rFonts w:ascii="Calibri" w:eastAsiaTheme="minorHAnsi" w:hAnsi="Calibri" w:cstheme="minorBidi"/>
          <w:b/>
          <w:sz w:val="22"/>
          <w:szCs w:val="22"/>
          <w:lang w:eastAsia="en-US"/>
        </w:rPr>
        <w:t>10%</w:t>
      </w:r>
      <w:r w:rsidRPr="00CF283B">
        <w:rPr>
          <w:rFonts w:ascii="Calibri" w:eastAsiaTheme="minorHAnsi" w:hAnsi="Calibri" w:cstheme="minorBidi"/>
          <w:sz w:val="22"/>
          <w:szCs w:val="22"/>
          <w:lang w:eastAsia="en-US"/>
        </w:rPr>
        <w:t xml:space="preserve"> kosztów kwalifikowalnych projektu, </w:t>
      </w:r>
      <w:r w:rsidRPr="00CF283B">
        <w:rPr>
          <w:rFonts w:ascii="Calibri" w:eastAsia="Calibri" w:hAnsi="Calibri" w:cs="Arial"/>
          <w:sz w:val="22"/>
          <w:szCs w:val="22"/>
        </w:rPr>
        <w:t xml:space="preserve">z zastrzeżeniem, że wydatki w ramach cross-financingu nie mogą przekroczyć </w:t>
      </w:r>
      <w:r w:rsidRPr="00CF283B">
        <w:rPr>
          <w:rFonts w:ascii="Calibri" w:eastAsia="Calibri" w:hAnsi="Calibri" w:cs="Arial"/>
          <w:b/>
          <w:sz w:val="22"/>
          <w:szCs w:val="22"/>
        </w:rPr>
        <w:t>10%</w:t>
      </w:r>
      <w:r w:rsidRPr="00CF283B">
        <w:rPr>
          <w:rFonts w:ascii="Calibri" w:eastAsia="Calibri" w:hAnsi="Calibri" w:cs="Arial"/>
          <w:sz w:val="22"/>
          <w:szCs w:val="22"/>
        </w:rPr>
        <w:t xml:space="preserve"> </w:t>
      </w:r>
      <w:r w:rsidRPr="00CF283B">
        <w:rPr>
          <w:rFonts w:ascii="Calibri" w:eastAsia="Calibri" w:hAnsi="Calibri" w:cs="Arial"/>
          <w:b/>
          <w:sz w:val="22"/>
          <w:szCs w:val="22"/>
        </w:rPr>
        <w:t>kwoty dofinansowania UE.</w:t>
      </w:r>
    </w:p>
    <w:p w:rsidR="00F409C4" w:rsidRPr="00CF283B" w:rsidRDefault="00F409C4" w:rsidP="002F7C5C">
      <w:pPr>
        <w:shd w:val="clear" w:color="auto" w:fill="FFFFFF" w:themeFill="background1"/>
        <w:spacing w:line="276" w:lineRule="auto"/>
        <w:jc w:val="both"/>
        <w:rPr>
          <w:rFonts w:ascii="Calibri" w:eastAsia="Calibri" w:hAnsi="Calibri" w:cs="Arial"/>
          <w:b/>
          <w:sz w:val="22"/>
          <w:szCs w:val="22"/>
        </w:rPr>
      </w:pPr>
    </w:p>
    <w:p w:rsidR="00F75D80" w:rsidRPr="00CF283B" w:rsidRDefault="00F75D80" w:rsidP="002F7C5C">
      <w:pPr>
        <w:shd w:val="clear" w:color="auto" w:fill="FFFFFF"/>
        <w:spacing w:line="276" w:lineRule="auto"/>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Wydatki w ramach cross-financingu obejmują wyłącznie:</w:t>
      </w:r>
    </w:p>
    <w:p w:rsidR="00F75D80" w:rsidRPr="00CF283B"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sidRPr="00CF283B">
        <w:rPr>
          <w:rFonts w:asciiTheme="minorHAnsi" w:eastAsiaTheme="minorHAnsi" w:hAnsiTheme="minorHAnsi" w:cs="Arial"/>
          <w:sz w:val="22"/>
          <w:szCs w:val="22"/>
        </w:rPr>
        <w:t>budynku, zainstalowanie windy w budynku;</w:t>
      </w:r>
    </w:p>
    <w:p w:rsid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dostosowanie lub adaptację </w:t>
      </w:r>
      <w:r w:rsidRPr="00F75D80">
        <w:rPr>
          <w:rFonts w:asciiTheme="minorHAnsi" w:eastAsiaTheme="minorHAnsi" w:hAnsiTheme="minorHAnsi" w:cs="Arial"/>
          <w:sz w:val="22"/>
          <w:szCs w:val="22"/>
        </w:rPr>
        <w:t>(prace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lastRenderedPageBreak/>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CF283B" w:rsidRPr="00CF283B" w:rsidRDefault="00CF283B"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0" w:name="_Toc419892497"/>
      <w:bookmarkStart w:id="81" w:name="_Toc422301644"/>
      <w:bookmarkStart w:id="82" w:name="_Toc462230832"/>
      <w:r w:rsidRPr="003246A1">
        <w:rPr>
          <w:rFonts w:asciiTheme="minorHAnsi" w:eastAsiaTheme="majorEastAsia" w:hAnsiTheme="minorHAnsi"/>
          <w:b/>
          <w:bCs/>
          <w:iCs/>
          <w:color w:val="FFFFFF" w:themeColor="background1"/>
          <w:sz w:val="24"/>
        </w:rPr>
        <w:t>ZASADY KWALIFIKOWALNOŚ</w:t>
      </w:r>
      <w:bookmarkEnd w:id="80"/>
      <w:r w:rsidRPr="003246A1">
        <w:rPr>
          <w:rFonts w:asciiTheme="minorHAnsi" w:eastAsiaTheme="majorEastAsia" w:hAnsiTheme="minorHAnsi"/>
          <w:b/>
          <w:bCs/>
          <w:iCs/>
          <w:color w:val="FFFFFF" w:themeColor="background1"/>
          <w:sz w:val="24"/>
        </w:rPr>
        <w:t>CI PROJEKTU</w:t>
      </w:r>
      <w:bookmarkEnd w:id="81"/>
      <w:r w:rsidRPr="003246A1">
        <w:rPr>
          <w:rFonts w:asciiTheme="minorHAnsi" w:eastAsiaTheme="majorEastAsia" w:hAnsiTheme="minorHAnsi"/>
          <w:b/>
          <w:bCs/>
          <w:iCs/>
          <w:color w:val="FFFFFF" w:themeColor="background1"/>
          <w:sz w:val="24"/>
        </w:rPr>
        <w:t xml:space="preserve"> I WYDATKÓW W PROJEKCIE</w:t>
      </w:r>
      <w:bookmarkEnd w:id="82"/>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spacing w:line="276" w:lineRule="auto"/>
        <w:jc w:val="both"/>
        <w:rPr>
          <w:rFonts w:asciiTheme="minorHAnsi" w:eastAsiaTheme="minorHAnsi" w:hAnsiTheme="minorHAnsi" w:cstheme="minorBidi"/>
          <w:b/>
          <w: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p>
    <w:p w:rsidR="003246A1" w:rsidRPr="00CF283B" w:rsidRDefault="003246A1" w:rsidP="002F7C5C">
      <w:pPr>
        <w:spacing w:after="200" w:line="276" w:lineRule="auto"/>
        <w:rPr>
          <w:rFonts w:ascii="Times New Roman" w:eastAsia="Calibri" w:hAnsi="Times New Roman" w:cstheme="minorBidi"/>
          <w:sz w:val="22"/>
          <w:szCs w:val="22"/>
          <w:lang w:eastAsia="en-US"/>
        </w:rPr>
      </w:pPr>
      <w:bookmarkStart w:id="83" w:name="_Toc422301646"/>
      <w:bookmarkStart w:id="84" w:name="_Toc431281536"/>
      <w:bookmarkStart w:id="85" w:name="_Toc433201296"/>
      <w:bookmarkStart w:id="86" w:name="_Toc433201909"/>
      <w:bookmarkStart w:id="87" w:name="_Toc436213489"/>
      <w:bookmarkStart w:id="88" w:name="_Toc440885213"/>
      <w:r w:rsidRPr="00CF283B">
        <w:rPr>
          <w:rFonts w:asciiTheme="minorHAnsi" w:eastAsia="Calibri" w:hAnsiTheme="minorHAnsi" w:cstheme="minorBidi"/>
          <w:b/>
          <w:sz w:val="22"/>
          <w:szCs w:val="22"/>
          <w:lang w:eastAsia="en-US"/>
        </w:rPr>
        <w:t>ZASIĘG GEOGRAFICZNY I RAMY CZASOWE KWALIFIKOWALNOŚCI WYDATKÓW</w:t>
      </w:r>
      <w:bookmarkEnd w:id="83"/>
      <w:bookmarkEnd w:id="84"/>
      <w:bookmarkEnd w:id="85"/>
      <w:bookmarkEnd w:id="86"/>
      <w:bookmarkEnd w:id="87"/>
      <w:bookmarkEnd w:id="88"/>
    </w:p>
    <w:p w:rsidR="003246A1" w:rsidRPr="00CF283B"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CF283B">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CF283B">
        <w:rPr>
          <w:rFonts w:ascii="Calibri" w:eastAsiaTheme="minorHAnsi" w:hAnsi="Calibri" w:cs="Arial"/>
          <w:i/>
          <w:sz w:val="22"/>
          <w:szCs w:val="22"/>
          <w:lang w:eastAsia="en-US"/>
        </w:rPr>
        <w:t>Kodeksu cywilnego</w:t>
      </w:r>
      <w:r w:rsidRPr="00CF283B">
        <w:rPr>
          <w:rFonts w:ascii="Calibri" w:eastAsiaTheme="minorHAnsi" w:hAnsi="Calibri" w:cs="Arial"/>
          <w:sz w:val="22"/>
          <w:szCs w:val="22"/>
          <w:lang w:eastAsia="en-US"/>
        </w:rPr>
        <w:t xml:space="preserve"> lub pracujące lub uczące się na terenie województwa pomorskiego.</w:t>
      </w:r>
    </w:p>
    <w:p w:rsidR="003246A1" w:rsidRPr="00CF283B"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3246A1" w:rsidRDefault="00B521EE" w:rsidP="002F7C5C">
      <w:pPr>
        <w:spacing w:line="276" w:lineRule="auto"/>
        <w:jc w:val="both"/>
        <w:rPr>
          <w:rFonts w:asciiTheme="minorHAnsi" w:hAnsiTheme="minorHAnsi"/>
          <w:b/>
          <w:sz w:val="22"/>
          <w:szCs w:val="22"/>
        </w:rPr>
      </w:pPr>
      <w:r w:rsidRPr="00CF283B">
        <w:rPr>
          <w:rFonts w:asciiTheme="minorHAnsi" w:hAnsiTheme="minorHAnsi"/>
          <w:b/>
          <w:sz w:val="22"/>
          <w:szCs w:val="22"/>
        </w:rPr>
        <w:t>W ramach konkursu kwalifikowalne są wydatki poniesione z tytułu realizacji projektu nie wcześniej niż od dnia ogłoszenia konkursu przez IOK, tj.</w:t>
      </w:r>
      <w:r w:rsidRPr="00CF283B">
        <w:rPr>
          <w:rFonts w:asciiTheme="minorHAnsi" w:hAnsiTheme="minorHAnsi"/>
          <w:sz w:val="22"/>
          <w:szCs w:val="22"/>
        </w:rPr>
        <w:t xml:space="preserve"> </w:t>
      </w:r>
      <w:r w:rsidR="00070C56" w:rsidRPr="00CF283B">
        <w:rPr>
          <w:rFonts w:asciiTheme="minorHAnsi" w:hAnsiTheme="minorHAnsi"/>
          <w:b/>
          <w:sz w:val="22"/>
          <w:szCs w:val="22"/>
        </w:rPr>
        <w:t>od 17 października 2016 r.</w:t>
      </w:r>
    </w:p>
    <w:p w:rsidR="00CF283B" w:rsidRPr="00CF283B" w:rsidRDefault="00CF283B" w:rsidP="002F7C5C">
      <w:pPr>
        <w:spacing w:line="276" w:lineRule="auto"/>
        <w:jc w:val="both"/>
        <w:rPr>
          <w:rFonts w:asciiTheme="minorHAnsi" w:eastAsiaTheme="minorHAnsi" w:hAnsiTheme="minorHAnsi"/>
          <w:sz w:val="22"/>
          <w:szCs w:val="22"/>
          <w:lang w:eastAsia="en-US"/>
        </w:rPr>
      </w:pPr>
    </w:p>
    <w:p w:rsidR="003246A1" w:rsidRPr="00CF283B" w:rsidRDefault="003246A1" w:rsidP="002F7C5C">
      <w:pPr>
        <w:spacing w:line="276" w:lineRule="auto"/>
        <w:jc w:val="both"/>
        <w:rPr>
          <w:rFonts w:asciiTheme="minorHAnsi" w:eastAsiaTheme="minorHAnsi" w:hAnsiTheme="minorHAnsi"/>
          <w:sz w:val="22"/>
          <w:szCs w:val="22"/>
          <w:lang w:eastAsia="en-US"/>
        </w:rPr>
      </w:pPr>
      <w:r w:rsidRPr="00CF283B">
        <w:rPr>
          <w:rFonts w:asciiTheme="minorHAnsi" w:eastAsiaTheme="minorHAnsi" w:hAnsiTheme="minorHAnsi"/>
          <w:sz w:val="22"/>
          <w:szCs w:val="22"/>
          <w:lang w:eastAsia="en-US"/>
        </w:rPr>
        <w:t>Możliwe jest ponoszenie wydatków przed podpisaniem u</w:t>
      </w:r>
      <w:r w:rsidR="00C33FF9" w:rsidRPr="00CF283B">
        <w:rPr>
          <w:rFonts w:asciiTheme="minorHAnsi" w:eastAsiaTheme="minorHAnsi" w:hAnsiTheme="minorHAnsi"/>
          <w:sz w:val="22"/>
          <w:szCs w:val="22"/>
          <w:lang w:eastAsia="en-US"/>
        </w:rPr>
        <w:t xml:space="preserve">mowy o dofinansowanie projektu </w:t>
      </w:r>
      <w:r w:rsidRPr="00CF283B">
        <w:rPr>
          <w:rFonts w:asciiTheme="minorHAnsi" w:eastAsiaTheme="minorHAnsi" w:hAnsiTheme="minorHAnsi"/>
          <w:sz w:val="22"/>
          <w:szCs w:val="22"/>
          <w:lang w:eastAsia="en-US"/>
        </w:rPr>
        <w:t>na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wyłączne ryzyko wnioskodawcy i partnerów, przy zastrzeżeniu,</w:t>
      </w:r>
      <w:r w:rsidR="00C33FF9" w:rsidRPr="00CF283B">
        <w:rPr>
          <w:rFonts w:asciiTheme="minorHAnsi" w:eastAsiaTheme="minorHAnsi" w:hAnsiTheme="minorHAnsi"/>
          <w:sz w:val="22"/>
          <w:szCs w:val="22"/>
          <w:lang w:eastAsia="en-US"/>
        </w:rPr>
        <w:t xml:space="preserve"> że aby wydatki zostały uznane </w:t>
      </w:r>
      <w:r w:rsidRPr="00CF283B">
        <w:rPr>
          <w:rFonts w:asciiTheme="minorHAnsi" w:eastAsiaTheme="minorHAnsi" w:hAnsiTheme="minorHAnsi"/>
          <w:sz w:val="22"/>
          <w:szCs w:val="22"/>
          <w:lang w:eastAsia="en-US"/>
        </w:rPr>
        <w:t>za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W przypadku, gdy dofinansowanie w ramach projektu stanowi pomoc publiczną, ocena kwalifikowalności projektu uwzględnia także przepisy obowiązujące wnioskodawcę w przedmiotowym zakresie.</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CF283B" w:rsidRDefault="003246A1" w:rsidP="00CF283B">
      <w:pPr>
        <w:spacing w:line="276" w:lineRule="auto"/>
        <w:rPr>
          <w:rFonts w:asciiTheme="minorHAnsi" w:eastAsiaTheme="minorHAnsi" w:hAnsiTheme="minorHAnsi" w:cstheme="minorBidi"/>
          <w:b/>
          <w:sz w:val="22"/>
          <w:szCs w:val="22"/>
          <w:lang w:eastAsia="en-US"/>
        </w:rPr>
      </w:pPr>
      <w:bookmarkStart w:id="89" w:name="_Toc430777823"/>
      <w:bookmarkStart w:id="90" w:name="_Toc431281554"/>
      <w:bookmarkStart w:id="91" w:name="_Toc431290102"/>
      <w:bookmarkStart w:id="92" w:name="_Toc436032914"/>
      <w:bookmarkStart w:id="93" w:name="_Toc446414098"/>
      <w:bookmarkStart w:id="94" w:name="_Toc447275488"/>
      <w:r w:rsidRPr="00CF283B">
        <w:rPr>
          <w:rFonts w:asciiTheme="minorHAnsi" w:eastAsiaTheme="minorHAnsi" w:hAnsiTheme="minorHAnsi" w:cstheme="minorBidi"/>
          <w:b/>
          <w:sz w:val="22"/>
          <w:szCs w:val="22"/>
          <w:lang w:eastAsia="en-US"/>
        </w:rPr>
        <w:t>POMOC PUBLICZNA</w:t>
      </w:r>
      <w:bookmarkEnd w:id="89"/>
      <w:bookmarkEnd w:id="90"/>
      <w:bookmarkEnd w:id="91"/>
      <w:bookmarkEnd w:id="92"/>
      <w:bookmarkEnd w:id="93"/>
      <w:bookmarkEnd w:id="94"/>
    </w:p>
    <w:p w:rsidR="00CF283B" w:rsidRPr="00CF283B" w:rsidRDefault="00CF283B" w:rsidP="00CF283B">
      <w:pPr>
        <w:spacing w:line="276" w:lineRule="auto"/>
        <w:rPr>
          <w:rFonts w:asciiTheme="minorHAnsi" w:eastAsiaTheme="minorHAnsi" w:hAnsiTheme="minorHAnsi" w:cstheme="minorBidi"/>
          <w:b/>
          <w:sz w:val="22"/>
          <w:szCs w:val="22"/>
          <w:lang w:eastAsia="en-US"/>
        </w:rPr>
      </w:pPr>
    </w:p>
    <w:p w:rsidR="003246A1" w:rsidRPr="00CF283B" w:rsidRDefault="003246A1" w:rsidP="002F7C5C">
      <w:pPr>
        <w:spacing w:line="276" w:lineRule="auto"/>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CF283B">
        <w:rPr>
          <w:rFonts w:asciiTheme="minorHAnsi" w:eastAsiaTheme="minorHAnsi" w:hAnsiTheme="minorHAnsi" w:cstheme="minorBidi"/>
          <w:i/>
          <w:sz w:val="22"/>
          <w:szCs w:val="22"/>
        </w:rPr>
        <w:t>de minimis</w:t>
      </w:r>
      <w:r w:rsidRPr="00CF283B">
        <w:rPr>
          <w:rFonts w:asciiTheme="minorHAnsi" w:eastAsiaTheme="minorHAnsi" w:hAnsiTheme="minorHAnsi" w:cstheme="minorBidi"/>
          <w:sz w:val="22"/>
          <w:szCs w:val="22"/>
        </w:rPr>
        <w:t xml:space="preserve"> oraz pomocy publicznej w ramach programów operacyjnych finansowanych z Europejskiego Funduszu Spo</w:t>
      </w:r>
      <w:r w:rsidR="00900758" w:rsidRPr="00CF283B">
        <w:rPr>
          <w:rFonts w:asciiTheme="minorHAnsi" w:eastAsiaTheme="minorHAnsi" w:hAnsiTheme="minorHAnsi" w:cstheme="minorBidi"/>
          <w:sz w:val="22"/>
          <w:szCs w:val="22"/>
        </w:rPr>
        <w:t>łecznego na lata 2014-2020 (Dz.</w:t>
      </w:r>
      <w:r w:rsidRPr="00CF283B">
        <w:rPr>
          <w:rFonts w:asciiTheme="minorHAnsi" w:eastAsiaTheme="minorHAnsi" w:hAnsiTheme="minorHAnsi" w:cstheme="minorBidi"/>
          <w:sz w:val="22"/>
          <w:szCs w:val="22"/>
        </w:rPr>
        <w:t>U. z 2015 r., poz. 1073) wydanego w oparciu o:</w:t>
      </w:r>
    </w:p>
    <w:p w:rsidR="003246A1" w:rsidRP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lastRenderedPageBreak/>
        <w:t xml:space="preserve">art. 18, 31, 32, 33 Rozporządzenia KE nr 651/2014 z dnia 17.06.2014 r. uznającego niektóre rodzaje pomocy za zgodne z rynkiem wewnętrznym w zastosowaniu art. 107 i 108 Traktatu </w:t>
      </w:r>
      <w:r w:rsidR="00900758" w:rsidRPr="00CF283B">
        <w:rPr>
          <w:rFonts w:asciiTheme="minorHAnsi" w:eastAsiaTheme="minorHAnsi" w:hAnsiTheme="minorHAnsi" w:cstheme="minorBidi"/>
          <w:sz w:val="22"/>
          <w:szCs w:val="22"/>
        </w:rPr>
        <w:t>(Dz.</w:t>
      </w:r>
      <w:r w:rsidR="00900758">
        <w:rPr>
          <w:rFonts w:asciiTheme="minorHAnsi" w:eastAsiaTheme="minorHAnsi" w:hAnsiTheme="minorHAnsi" w:cstheme="minorBidi"/>
          <w:sz w:val="22"/>
          <w:szCs w:val="22"/>
        </w:rPr>
        <w:t>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de minimis</w:t>
      </w:r>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1529D4" w:rsidRPr="001529D4" w:rsidRDefault="001529D4" w:rsidP="002F7C5C">
      <w:pPr>
        <w:spacing w:after="200" w:line="276" w:lineRule="auto"/>
        <w:ind w:left="66"/>
        <w:contextualSpacing/>
        <w:jc w:val="both"/>
        <w:rPr>
          <w:rFonts w:asciiTheme="minorHAnsi" w:eastAsiaTheme="minorHAnsi" w:hAnsiTheme="minorHAnsi" w:cstheme="minorBidi"/>
          <w:sz w:val="16"/>
          <w:szCs w:val="22"/>
        </w:rPr>
      </w:pP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95" w:name="_Toc422301651"/>
      <w:bookmarkStart w:id="96" w:name="_Toc431281537"/>
      <w:bookmarkStart w:id="97" w:name="_Toc433201297"/>
      <w:bookmarkStart w:id="98" w:name="_Toc433201910"/>
      <w:bookmarkStart w:id="99" w:name="_Toc436213491"/>
      <w:bookmarkStart w:id="100" w:name="_Toc440885215"/>
      <w:r w:rsidRPr="00BE6C28">
        <w:rPr>
          <w:rFonts w:asciiTheme="minorHAnsi" w:eastAsiaTheme="minorHAnsi" w:hAnsiTheme="minorHAnsi" w:cstheme="minorBidi"/>
          <w:b/>
          <w:sz w:val="22"/>
          <w:szCs w:val="22"/>
          <w:lang w:eastAsia="en-US"/>
        </w:rPr>
        <w:t>UPROSZCZONE METODY ROZLICZANIA WYDATKÓW</w:t>
      </w:r>
      <w:bookmarkEnd w:id="95"/>
      <w:bookmarkEnd w:id="96"/>
      <w:bookmarkEnd w:id="97"/>
      <w:bookmarkEnd w:id="98"/>
      <w:bookmarkEnd w:id="99"/>
      <w:bookmarkEnd w:id="100"/>
    </w:p>
    <w:p w:rsidR="001529D4" w:rsidRPr="001529D4" w:rsidRDefault="001529D4"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3246A1" w:rsidRDefault="005E0A1A" w:rsidP="001529D4">
      <w:pPr>
        <w:shd w:val="clear" w:color="auto" w:fill="FFFFFF" w:themeFill="background1"/>
        <w:spacing w:line="276" w:lineRule="auto"/>
        <w:jc w:val="both"/>
        <w:rPr>
          <w:rFonts w:asciiTheme="minorHAnsi" w:hAnsiTheme="minorHAnsi"/>
          <w:sz w:val="22"/>
          <w:szCs w:val="22"/>
        </w:rPr>
      </w:pPr>
      <w:r w:rsidRPr="00B5678B">
        <w:rPr>
          <w:rFonts w:asciiTheme="minorHAnsi" w:hAnsiTheme="minorHAnsi"/>
          <w:sz w:val="22"/>
          <w:szCs w:val="22"/>
        </w:rPr>
        <w:t xml:space="preserve">W ramach </w:t>
      </w:r>
      <w:r w:rsidR="00B5678B" w:rsidRPr="00B5678B">
        <w:rPr>
          <w:rFonts w:asciiTheme="minorHAnsi" w:hAnsiTheme="minorHAnsi"/>
          <w:sz w:val="22"/>
          <w:szCs w:val="22"/>
        </w:rPr>
        <w:t>przedmiotowego konkursu nie mają zastosowania kwoty ryczałtow</w:t>
      </w:r>
      <w:r w:rsidR="00B5678B">
        <w:rPr>
          <w:rFonts w:asciiTheme="minorHAnsi" w:hAnsiTheme="minorHAnsi"/>
          <w:sz w:val="22"/>
          <w:szCs w:val="22"/>
        </w:rPr>
        <w:t>e oraz stawki jednostkowe.</w:t>
      </w:r>
    </w:p>
    <w:p w:rsidR="00B5678B" w:rsidRPr="001529D4"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Default="003246A1" w:rsidP="001529D4">
      <w:pPr>
        <w:spacing w:line="276" w:lineRule="auto"/>
        <w:rPr>
          <w:rFonts w:asciiTheme="minorHAnsi" w:eastAsia="Calibri" w:hAnsiTheme="minorHAnsi" w:cstheme="minorBidi"/>
          <w:b/>
          <w:sz w:val="22"/>
          <w:szCs w:val="22"/>
          <w:lang w:eastAsia="en-US"/>
        </w:rPr>
      </w:pPr>
      <w:bookmarkStart w:id="101" w:name="_Toc422301655"/>
      <w:bookmarkStart w:id="102" w:name="_Toc431281538"/>
      <w:bookmarkStart w:id="103" w:name="_Toc433201298"/>
      <w:bookmarkStart w:id="104" w:name="_Toc433201911"/>
      <w:bookmarkStart w:id="105" w:name="_Toc436213492"/>
      <w:bookmarkStart w:id="106" w:name="_Toc440885216"/>
      <w:r w:rsidRPr="00B5678B">
        <w:rPr>
          <w:rFonts w:asciiTheme="minorHAnsi" w:eastAsia="Calibri" w:hAnsiTheme="minorHAnsi" w:cstheme="minorBidi"/>
          <w:b/>
          <w:sz w:val="22"/>
          <w:szCs w:val="22"/>
          <w:lang w:eastAsia="en-US"/>
        </w:rPr>
        <w:t>PODATEK OD TOWARÓW I USŁUG (VAT)</w:t>
      </w:r>
      <w:bookmarkEnd w:id="101"/>
      <w:bookmarkEnd w:id="102"/>
      <w:bookmarkEnd w:id="103"/>
      <w:bookmarkEnd w:id="104"/>
      <w:bookmarkEnd w:id="105"/>
      <w:bookmarkEnd w:id="106"/>
    </w:p>
    <w:p w:rsidR="001529D4" w:rsidRPr="001529D4" w:rsidRDefault="001529D4" w:rsidP="001529D4">
      <w:pPr>
        <w:spacing w:line="276" w:lineRule="auto"/>
        <w:rPr>
          <w:rFonts w:asciiTheme="minorHAnsi" w:eastAsia="Calibri" w:hAnsiTheme="minorHAnsi" w:cstheme="minorBidi"/>
          <w:b/>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1529D4"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stanowiącym </w:t>
      </w:r>
      <w:r w:rsidRPr="00BD448A">
        <w:rPr>
          <w:rFonts w:asciiTheme="minorHAnsi" w:eastAsiaTheme="minorHAnsi" w:hAnsiTheme="minorHAnsi"/>
          <w:sz w:val="22"/>
          <w:szCs w:val="22"/>
          <w:u w:val="single"/>
          <w:lang w:eastAsia="en-US"/>
        </w:rPr>
        <w:t xml:space="preserve">załącznik nr </w:t>
      </w:r>
      <w:r w:rsidR="00BD448A" w:rsidRPr="00BD448A">
        <w:rPr>
          <w:rFonts w:asciiTheme="minorHAnsi" w:eastAsiaTheme="minorHAnsi" w:hAnsiTheme="minorHAnsi"/>
          <w:sz w:val="22"/>
          <w:szCs w:val="22"/>
          <w:u w:val="single"/>
          <w:lang w:eastAsia="en-US"/>
        </w:rPr>
        <w:t>9</w:t>
      </w:r>
      <w:r w:rsidR="00BD448A" w:rsidRPr="006F2144">
        <w:rPr>
          <w:rFonts w:asciiTheme="minorHAnsi" w:eastAsiaTheme="minorHAnsi" w:hAnsiTheme="minorHAnsi"/>
          <w:sz w:val="22"/>
          <w:szCs w:val="22"/>
          <w:lang w:eastAsia="en-US"/>
        </w:rPr>
        <w:t xml:space="preserve"> </w:t>
      </w:r>
      <w:r w:rsidRPr="00BD448A">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Theme="minorHAnsi" w:eastAsiaTheme="minorHAnsi" w:hAnsiTheme="minorHAns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E05F58"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lastRenderedPageBreak/>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6E62EA" w:rsidRPr="00900758" w:rsidRDefault="006E62E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7" w:name="_Toc430777826"/>
      <w:bookmarkStart w:id="108" w:name="_Toc431281557"/>
      <w:bookmarkStart w:id="109" w:name="_Toc431290105"/>
      <w:bookmarkStart w:id="110" w:name="_Toc440885217"/>
      <w:bookmarkStart w:id="111" w:name="_Toc447262912"/>
      <w:bookmarkStart w:id="112" w:name="_Toc448399235"/>
      <w:bookmarkStart w:id="113" w:name="_Toc462230833"/>
      <w:bookmarkStart w:id="114" w:name="_Toc422301661"/>
      <w:bookmarkStart w:id="115" w:name="_Toc431281539"/>
      <w:bookmarkStart w:id="116" w:name="_Toc433201299"/>
      <w:bookmarkStart w:id="117" w:name="_Toc433201912"/>
      <w:r w:rsidRPr="006E62EA">
        <w:rPr>
          <w:rFonts w:asciiTheme="minorHAnsi" w:eastAsiaTheme="majorEastAsia" w:hAnsiTheme="minorHAnsi"/>
          <w:b/>
          <w:bCs/>
          <w:iCs/>
          <w:color w:val="FFFFFF" w:themeColor="background1"/>
          <w:sz w:val="24"/>
        </w:rPr>
        <w:t>STOSOWANIE PRZEPISÓW DOTYCZĄCYCH ZAMÓWIEŃ</w:t>
      </w:r>
      <w:r w:rsidR="00676EE3">
        <w:rPr>
          <w:rFonts w:asciiTheme="minorHAnsi" w:eastAsiaTheme="majorEastAsia" w:hAnsiTheme="minorHAnsi"/>
          <w:b/>
          <w:bCs/>
          <w:iCs/>
          <w:color w:val="FFFFFF" w:themeColor="background1"/>
          <w:sz w:val="24"/>
        </w:rPr>
        <w:t xml:space="preserve"> </w:t>
      </w:r>
      <w:r w:rsidR="00FA560C" w:rsidRPr="00FA560C">
        <w:rPr>
          <w:rFonts w:asciiTheme="minorHAnsi" w:eastAsiaTheme="majorEastAsia" w:hAnsiTheme="minorHAnsi"/>
          <w:b/>
          <w:bCs/>
          <w:iCs/>
          <w:strike/>
          <w:color w:val="FFFFFF" w:themeColor="background1"/>
          <w:sz w:val="24"/>
        </w:rPr>
        <w:t>publicznych</w:t>
      </w:r>
      <w:r w:rsidR="00E517BA">
        <w:rPr>
          <w:rFonts w:asciiTheme="minorHAnsi" w:eastAsiaTheme="majorEastAsia" w:hAnsiTheme="minorHAnsi"/>
          <w:b/>
          <w:bCs/>
          <w:iCs/>
          <w:color w:val="FFFFFF" w:themeColor="background1"/>
          <w:sz w:val="24"/>
        </w:rPr>
        <w:t xml:space="preserve"> </w:t>
      </w:r>
      <w:r w:rsidRPr="006E62EA">
        <w:rPr>
          <w:rFonts w:asciiTheme="minorHAnsi" w:eastAsiaTheme="majorEastAsia" w:hAnsiTheme="minorHAnsi"/>
          <w:b/>
          <w:bCs/>
          <w:iCs/>
          <w:color w:val="FFFFFF" w:themeColor="background1"/>
          <w:sz w:val="24"/>
        </w:rPr>
        <w:t>ORAZ PRZEJRZYSTOŚĆ WYDATKOWANIA ŚRODKÓW W RAMACH PROJEKTÓW</w:t>
      </w:r>
      <w:bookmarkEnd w:id="107"/>
      <w:bookmarkEnd w:id="108"/>
      <w:bookmarkEnd w:id="109"/>
      <w:bookmarkEnd w:id="110"/>
      <w:bookmarkEnd w:id="111"/>
      <w:bookmarkEnd w:id="112"/>
      <w:bookmarkEnd w:id="113"/>
    </w:p>
    <w:bookmarkEnd w:id="114"/>
    <w:bookmarkEnd w:id="115"/>
    <w:bookmarkEnd w:id="116"/>
    <w:bookmarkEnd w:id="117"/>
    <w:p w:rsidR="006E62EA" w:rsidRPr="00103BCB" w:rsidRDefault="006E62EA" w:rsidP="002F7C5C">
      <w:pPr>
        <w:spacing w:line="276" w:lineRule="auto"/>
        <w:jc w:val="both"/>
        <w:rPr>
          <w:rFonts w:asciiTheme="minorHAnsi" w:hAnsiTheme="minorHAnsi" w:cs="Arial"/>
          <w:bCs/>
          <w:sz w:val="16"/>
          <w:szCs w:val="22"/>
        </w:rPr>
      </w:pPr>
    </w:p>
    <w:p w:rsidR="00103BCB" w:rsidRPr="00E05F58" w:rsidRDefault="00103BCB" w:rsidP="00103BCB">
      <w:pPr>
        <w:spacing w:line="276" w:lineRule="auto"/>
        <w:rPr>
          <w:rFonts w:asciiTheme="minorHAnsi" w:eastAsiaTheme="minorHAnsi" w:hAnsiTheme="minorHAnsi" w:cstheme="minorBidi"/>
          <w:b/>
          <w:sz w:val="16"/>
          <w:szCs w:val="22"/>
          <w:lang w:eastAsia="en-US"/>
        </w:rPr>
      </w:pPr>
      <w:r>
        <w:rPr>
          <w:rFonts w:asciiTheme="minorHAnsi" w:eastAsiaTheme="minorHAnsi" w:hAnsiTheme="minorHAnsi" w:cstheme="minorBidi"/>
          <w:b/>
          <w:sz w:val="22"/>
          <w:szCs w:val="22"/>
          <w:lang w:eastAsia="en-US"/>
        </w:rPr>
        <w:t xml:space="preserve">ZAMÓWIENIA </w:t>
      </w:r>
    </w:p>
    <w:p w:rsidR="00103BCB" w:rsidRPr="006E62EA" w:rsidRDefault="00103BCB" w:rsidP="00103BCB">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t>
      </w:r>
      <w:r w:rsidR="00FA560C" w:rsidRPr="00FA560C">
        <w:rPr>
          <w:rFonts w:asciiTheme="minorHAnsi" w:hAnsiTheme="minorHAnsi" w:cs="Arial"/>
          <w:bCs/>
          <w:strike/>
          <w:sz w:val="22"/>
          <w:szCs w:val="22"/>
        </w:rPr>
        <w:t>publicznego</w:t>
      </w:r>
      <w:r w:rsidR="00E517BA">
        <w:rPr>
          <w:rFonts w:asciiTheme="minorHAnsi" w:hAnsiTheme="minorHAnsi" w:cs="Arial"/>
          <w:bCs/>
          <w:sz w:val="22"/>
          <w:szCs w:val="22"/>
        </w:rPr>
        <w:t xml:space="preserve"> </w:t>
      </w:r>
      <w:r w:rsidRPr="006E62EA">
        <w:rPr>
          <w:rFonts w:asciiTheme="minorHAnsi" w:hAnsiTheme="minorHAnsi" w:cs="Arial"/>
          <w:bCs/>
          <w:sz w:val="22"/>
          <w:szCs w:val="22"/>
        </w:rPr>
        <w:t xml:space="preserve">w ramach projektu w sposób zapewniający zachowanie zasad uczciwej konkurencji i równego traktowania wykonawców. </w:t>
      </w:r>
    </w:p>
    <w:p w:rsidR="00103BCB" w:rsidRPr="00E05F58" w:rsidRDefault="00103BCB" w:rsidP="00103BCB">
      <w:pPr>
        <w:spacing w:line="276" w:lineRule="auto"/>
        <w:jc w:val="both"/>
        <w:rPr>
          <w:rFonts w:asciiTheme="minorHAnsi" w:hAnsiTheme="minorHAnsi" w:cs="Arial"/>
          <w:bCs/>
          <w:sz w:val="16"/>
          <w:szCs w:val="22"/>
        </w:rPr>
      </w:pPr>
    </w:p>
    <w:p w:rsidR="00103BCB" w:rsidRDefault="00103BCB" w:rsidP="00103BCB">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udzielenia zamówienia</w:t>
      </w:r>
      <w:r w:rsidR="00E517BA" w:rsidRPr="00E517BA">
        <w:rPr>
          <w:rFonts w:asciiTheme="minorHAnsi" w:eastAsiaTheme="majorEastAsia" w:hAnsiTheme="minorHAnsi"/>
          <w:b/>
          <w:bCs/>
          <w:iCs/>
          <w:strike/>
          <w:color w:val="FFFFFF" w:themeColor="background1"/>
        </w:rPr>
        <w:t xml:space="preserve"> </w:t>
      </w:r>
      <w:r w:rsidR="00E517BA" w:rsidRPr="00E517BA">
        <w:rPr>
          <w:rFonts w:asciiTheme="minorHAnsi" w:eastAsiaTheme="majorEastAsia" w:hAnsiTheme="minorHAnsi"/>
          <w:bCs/>
          <w:iCs/>
          <w:strike/>
          <w:color w:val="FFFFFF" w:themeColor="background1"/>
        </w:rPr>
        <w:t>publiczneg</w:t>
      </w:r>
      <w:r w:rsidR="00FA560C" w:rsidRPr="00FA560C">
        <w:rPr>
          <w:rFonts w:asciiTheme="minorHAnsi" w:eastAsiaTheme="majorEastAsia" w:hAnsiTheme="minorHAnsi"/>
          <w:bCs/>
          <w:iCs/>
          <w:strike/>
          <w:color w:val="FFFFFF" w:themeColor="background1"/>
        </w:rPr>
        <w:t>o</w:t>
      </w:r>
      <w:r w:rsidRPr="00245312">
        <w:rPr>
          <w:rFonts w:asciiTheme="minorHAnsi" w:hAnsiTheme="minorHAnsi" w:cs="Arial"/>
          <w:bCs/>
          <w:sz w:val="22"/>
          <w:szCs w:val="22"/>
        </w:rPr>
        <w:t xml:space="preserve"> przeprowadzane jest z zastosowaniem trybów i procedur określonych </w:t>
      </w:r>
      <w:r w:rsidRPr="00652659">
        <w:rPr>
          <w:rFonts w:asciiTheme="minorHAnsi" w:hAnsiTheme="minorHAnsi" w:cs="Arial"/>
          <w:bCs/>
          <w:i/>
          <w:sz w:val="22"/>
          <w:szCs w:val="22"/>
        </w:rPr>
        <w:t>w</w:t>
      </w:r>
      <w:r w:rsidRPr="005919DC">
        <w:rPr>
          <w:rFonts w:asciiTheme="minorHAnsi" w:hAnsiTheme="minorHAnsi" w:cs="Arial"/>
          <w:bCs/>
          <w:sz w:val="22"/>
          <w:szCs w:val="22"/>
        </w:rPr>
        <w:t xml:space="preserve"> Ustawie z dnia 29 stycznia 2004 r. Prawo zamówień publicznych </w:t>
      </w:r>
      <w:r w:rsidRPr="00BB1BA7">
        <w:rPr>
          <w:rFonts w:asciiTheme="minorHAnsi" w:hAnsiTheme="minorHAnsi"/>
          <w:bCs/>
          <w:sz w:val="22"/>
          <w:szCs w:val="22"/>
        </w:rPr>
        <w:t xml:space="preserve">(Dz.U. z 2015 r. poz. 2164, z późn. zm.) </w:t>
      </w:r>
      <w:r w:rsidRPr="00BB1BA7">
        <w:rPr>
          <w:rFonts w:asciiTheme="minorHAnsi" w:hAnsiTheme="minorHAnsi" w:cs="Arial"/>
          <w:bCs/>
          <w:sz w:val="22"/>
          <w:szCs w:val="22"/>
        </w:rPr>
        <w:t>lub z zastosowaniem zasady konkure</w:t>
      </w:r>
      <w:r w:rsidRPr="00245312">
        <w:rPr>
          <w:rFonts w:asciiTheme="minorHAnsi" w:hAnsiTheme="minorHAnsi" w:cs="Arial"/>
          <w:bCs/>
          <w:sz w:val="22"/>
          <w:szCs w:val="22"/>
        </w:rPr>
        <w:t>ncyjności, z</w:t>
      </w:r>
      <w:r>
        <w:rPr>
          <w:rFonts w:asciiTheme="minorHAnsi" w:hAnsiTheme="minorHAnsi" w:cs="Arial"/>
          <w:bCs/>
          <w:sz w:val="22"/>
          <w:szCs w:val="22"/>
        </w:rPr>
        <w:t>godnie z warunkami zawartymi w </w:t>
      </w:r>
      <w:r w:rsidRPr="00CE3111">
        <w:rPr>
          <w:rFonts w:asciiTheme="minorHAnsi" w:hAnsiTheme="minorHAnsi" w:cs="Arial"/>
          <w:bCs/>
          <w:i/>
          <w:sz w:val="22"/>
          <w:szCs w:val="22"/>
        </w:rPr>
        <w:t>Wytycznych dotyczących udzielania zamówień w ramach Regionalnego Programu Operacyjnego Województwa Pomorskiego na lata</w:t>
      </w:r>
      <w:r>
        <w:rPr>
          <w:rFonts w:asciiTheme="minorHAnsi" w:hAnsiTheme="minorHAnsi" w:cs="Arial"/>
          <w:bCs/>
          <w:i/>
          <w:sz w:val="22"/>
          <w:szCs w:val="22"/>
        </w:rPr>
        <w:br/>
      </w:r>
      <w:r w:rsidRPr="00CE3111">
        <w:rPr>
          <w:rFonts w:asciiTheme="minorHAnsi" w:hAnsiTheme="minorHAnsi" w:cs="Arial"/>
          <w:bCs/>
          <w:i/>
          <w:sz w:val="22"/>
          <w:szCs w:val="22"/>
        </w:rPr>
        <w:t>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103BCB" w:rsidRPr="00E05F58" w:rsidRDefault="00103BCB" w:rsidP="00103BCB">
      <w:pPr>
        <w:spacing w:line="276" w:lineRule="auto"/>
        <w:jc w:val="both"/>
        <w:rPr>
          <w:rFonts w:asciiTheme="minorHAnsi" w:eastAsiaTheme="minorHAnsi" w:hAnsiTheme="minorHAnsi" w:cs="Calibri"/>
          <w:sz w:val="16"/>
          <w:szCs w:val="22"/>
          <w:lang w:eastAsia="en-US"/>
        </w:rPr>
      </w:pPr>
    </w:p>
    <w:p w:rsidR="00103BCB" w:rsidRPr="005E0A1A" w:rsidRDefault="00103BCB" w:rsidP="00103BCB">
      <w:pPr>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Podkreślić należy, że zgodnie z cytowanymi wyżej Wytyczn</w:t>
      </w:r>
      <w:r>
        <w:rPr>
          <w:rFonts w:asciiTheme="minorHAnsi" w:eastAsiaTheme="minorHAnsi" w:hAnsiTheme="minorHAnsi" w:cs="Calibri"/>
          <w:sz w:val="22"/>
          <w:szCs w:val="22"/>
          <w:lang w:eastAsia="en-US"/>
        </w:rPr>
        <w:t>ymi, beneficjenci stosujący Pzp,</w:t>
      </w:r>
      <w:r w:rsidRPr="006E62EA">
        <w:rPr>
          <w:rFonts w:asciiTheme="minorHAnsi" w:eastAsiaTheme="minorHAnsi" w:hAnsiTheme="minorHAnsi" w:cs="Calibri"/>
          <w:sz w:val="22"/>
          <w:szCs w:val="22"/>
          <w:lang w:eastAsia="en-US"/>
        </w:rPr>
        <w:t xml:space="preserve"> mają obowiązek zastosować procedury określone dla zasady konkurencyjności w przypadku zamówień </w:t>
      </w:r>
      <w:r w:rsidR="00E517BA" w:rsidRPr="00E517BA">
        <w:rPr>
          <w:rFonts w:asciiTheme="minorHAnsi" w:eastAsiaTheme="majorEastAsia" w:hAnsiTheme="minorHAnsi"/>
          <w:bCs/>
          <w:iCs/>
          <w:strike/>
          <w:color w:val="FFFFFF" w:themeColor="background1"/>
        </w:rPr>
        <w:t>publicz</w:t>
      </w:r>
      <w:r w:rsidR="00E517BA">
        <w:rPr>
          <w:rFonts w:asciiTheme="minorHAnsi" w:eastAsiaTheme="majorEastAsia" w:hAnsiTheme="minorHAnsi"/>
          <w:bCs/>
          <w:iCs/>
          <w:strike/>
          <w:color w:val="FFFFFF" w:themeColor="background1"/>
        </w:rPr>
        <w:t xml:space="preserve">nych </w:t>
      </w:r>
      <w:r w:rsidRPr="006E62EA">
        <w:rPr>
          <w:rFonts w:asciiTheme="minorHAnsi" w:eastAsiaTheme="minorHAnsi" w:hAnsiTheme="minorHAnsi" w:cs="Calibri"/>
          <w:sz w:val="22"/>
          <w:szCs w:val="22"/>
          <w:lang w:eastAsia="en-US"/>
        </w:rPr>
        <w:t>o</w:t>
      </w:r>
      <w:r>
        <w:rPr>
          <w:rFonts w:asciiTheme="minorHAnsi" w:eastAsiaTheme="minorHAnsi" w:hAnsiTheme="minorHAnsi" w:cs="Calibri"/>
          <w:sz w:val="22"/>
          <w:szCs w:val="22"/>
          <w:lang w:eastAsia="en-US"/>
        </w:rPr>
        <w:t> </w:t>
      </w:r>
      <w:r w:rsidRPr="006E62EA">
        <w:rPr>
          <w:rFonts w:asciiTheme="minorHAnsi" w:eastAsiaTheme="minorHAnsi" w:hAnsiTheme="minorHAnsi" w:cs="Calibri"/>
          <w:sz w:val="22"/>
          <w:szCs w:val="22"/>
          <w:lang w:eastAsia="en-US"/>
        </w:rPr>
        <w:t>wartości niższej od kwoty określonej w art. 4 pkt. 8 ustawy Pzp, a jednocześnie przekraczającej kwotę 50 tyś. PLN netto, tj. bez podatku od towarów i usług (VAT).</w:t>
      </w:r>
    </w:p>
    <w:p w:rsidR="00103BCB" w:rsidRPr="00E05F58" w:rsidRDefault="00103BCB" w:rsidP="00103BCB">
      <w:pPr>
        <w:spacing w:line="276" w:lineRule="auto"/>
        <w:jc w:val="both"/>
        <w:rPr>
          <w:rFonts w:asciiTheme="minorHAnsi" w:hAnsiTheme="minorHAnsi" w:cs="Arial"/>
          <w:bCs/>
          <w:i/>
          <w:sz w:val="16"/>
          <w:szCs w:val="22"/>
        </w:rPr>
      </w:pPr>
    </w:p>
    <w:p w:rsidR="00103BCB" w:rsidRPr="006E62EA" w:rsidRDefault="00103BCB" w:rsidP="00103BCB">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 xml:space="preserve">Ponadto do stosowania trybów i procedur opisanych w </w:t>
      </w:r>
      <w:r>
        <w:rPr>
          <w:rFonts w:asciiTheme="minorHAnsi" w:eastAsiaTheme="minorHAnsi" w:hAnsiTheme="minorHAnsi" w:cs="Calibri"/>
          <w:sz w:val="22"/>
          <w:szCs w:val="22"/>
          <w:lang w:eastAsia="en-US"/>
        </w:rPr>
        <w:t>Pzp zobowiązany jest m.in. b</w:t>
      </w:r>
      <w:r w:rsidRPr="006E62EA">
        <w:rPr>
          <w:rFonts w:asciiTheme="minorHAnsi" w:eastAsiaTheme="minorHAnsi" w:hAnsiTheme="minorHAnsi" w:cs="Calibri"/>
          <w:sz w:val="22"/>
          <w:szCs w:val="22"/>
          <w:lang w:eastAsia="en-US"/>
        </w:rPr>
        <w:t>eneficjent, którego założycielem/jednostką powołującą jest podmiot zaliczany do jednostek sektora finansów publicznych. D</w:t>
      </w:r>
      <w:r>
        <w:rPr>
          <w:rFonts w:asciiTheme="minorHAnsi" w:eastAsiaTheme="minorHAnsi" w:hAnsiTheme="minorHAnsi" w:cs="Calibri"/>
          <w:sz w:val="22"/>
          <w:szCs w:val="22"/>
          <w:lang w:eastAsia="en-US"/>
        </w:rPr>
        <w:t>otyczy to również sytuacji, gdy b</w:t>
      </w:r>
      <w:r w:rsidRPr="006E62EA">
        <w:rPr>
          <w:rFonts w:asciiTheme="minorHAnsi" w:eastAsiaTheme="minorHAnsi" w:hAnsiTheme="minorHAnsi" w:cs="Calibri"/>
          <w:sz w:val="22"/>
          <w:szCs w:val="22"/>
          <w:lang w:eastAsia="en-US"/>
        </w:rPr>
        <w:t xml:space="preserve">eneficjent został powołany przez kilka jednostek/organizacji prywatnych lub społecznych oraz choćby jedną jednostkę finansów publicznych. </w:t>
      </w:r>
    </w:p>
    <w:p w:rsidR="00103BCB" w:rsidRPr="00E05F58" w:rsidRDefault="00103BCB" w:rsidP="00103BCB">
      <w:pPr>
        <w:spacing w:line="276" w:lineRule="auto"/>
        <w:jc w:val="both"/>
        <w:rPr>
          <w:rFonts w:asciiTheme="minorHAnsi" w:hAnsiTheme="minorHAnsi" w:cs="Arial"/>
          <w:bCs/>
          <w:sz w:val="16"/>
          <w:szCs w:val="22"/>
        </w:rPr>
      </w:pPr>
    </w:p>
    <w:p w:rsidR="00103BCB" w:rsidRPr="006E62EA" w:rsidRDefault="00103BCB" w:rsidP="00103BCB">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Pzp) albo zasady konkurencyjności w zakresie opisanym </w:t>
      </w:r>
      <w:r>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ytycznych dotyczących udzielania zamówień</w:t>
      </w:r>
      <w:r w:rsidR="00E517BA" w:rsidRPr="00E517BA">
        <w:rPr>
          <w:rFonts w:asciiTheme="minorHAnsi" w:eastAsiaTheme="majorEastAsia" w:hAnsiTheme="minorHAnsi"/>
          <w:bCs/>
          <w:iCs/>
          <w:strike/>
          <w:color w:val="FFFFFF" w:themeColor="background1"/>
        </w:rPr>
        <w:t xml:space="preserve"> publicz</w:t>
      </w:r>
      <w:r w:rsidR="00E517BA">
        <w:rPr>
          <w:rFonts w:asciiTheme="minorHAnsi" w:eastAsiaTheme="majorEastAsia" w:hAnsiTheme="minorHAnsi"/>
          <w:bCs/>
          <w:iCs/>
          <w:strike/>
          <w:color w:val="FFFFFF" w:themeColor="background1"/>
        </w:rPr>
        <w:t>nych</w:t>
      </w:r>
      <w:r w:rsidRPr="006E62EA">
        <w:rPr>
          <w:rFonts w:asciiTheme="minorHAnsi" w:eastAsiaTheme="minorHAnsi" w:hAnsiTheme="minorHAnsi" w:cs="Calibri"/>
          <w:sz w:val="22"/>
          <w:szCs w:val="22"/>
          <w:lang w:eastAsia="en-US"/>
        </w:rPr>
        <w:t xml:space="preserve">,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103BCB" w:rsidRPr="00103BCB" w:rsidRDefault="00103BCB" w:rsidP="00103BCB">
      <w:pPr>
        <w:spacing w:line="276" w:lineRule="auto"/>
        <w:jc w:val="both"/>
        <w:rPr>
          <w:rFonts w:asciiTheme="minorHAnsi" w:hAnsiTheme="minorHAnsi" w:cs="Arial"/>
          <w:bCs/>
          <w:sz w:val="16"/>
          <w:szCs w:val="22"/>
        </w:rPr>
      </w:pPr>
    </w:p>
    <w:p w:rsidR="00103BCB" w:rsidRDefault="00103BCB" w:rsidP="00103BCB">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SPOŁECZNE </w:t>
      </w:r>
    </w:p>
    <w:p w:rsidR="00103BCB" w:rsidRPr="00103BCB" w:rsidRDefault="00103BCB" w:rsidP="00103BCB">
      <w:pPr>
        <w:rPr>
          <w:rFonts w:asciiTheme="minorHAnsi" w:eastAsiaTheme="minorHAnsi" w:hAnsiTheme="minorHAnsi" w:cstheme="minorBidi"/>
          <w:b/>
          <w:sz w:val="14"/>
          <w:szCs w:val="22"/>
          <w:lang w:eastAsia="en-US"/>
        </w:rPr>
      </w:pPr>
    </w:p>
    <w:p w:rsidR="00103BCB" w:rsidRDefault="00103BCB" w:rsidP="00103BCB">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103BCB" w:rsidRPr="00103BCB" w:rsidRDefault="00103BCB" w:rsidP="00103BCB">
      <w:pPr>
        <w:spacing w:line="276" w:lineRule="auto"/>
        <w:jc w:val="both"/>
        <w:rPr>
          <w:rFonts w:asciiTheme="minorHAnsi" w:eastAsiaTheme="minorHAnsi" w:hAnsiTheme="minorHAnsi" w:cstheme="minorBidi"/>
          <w:sz w:val="12"/>
          <w:szCs w:val="22"/>
        </w:rPr>
      </w:pPr>
    </w:p>
    <w:p w:rsidR="00103BCB" w:rsidRPr="00103BCB" w:rsidRDefault="00103BCB" w:rsidP="00103BCB">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Pr>
          <w:rFonts w:asciiTheme="minorHAnsi" w:hAnsiTheme="minorHAnsi"/>
          <w:i/>
          <w:iCs/>
          <w:sz w:val="22"/>
          <w:szCs w:val="22"/>
        </w:rPr>
        <w:t>aspektów</w:t>
      </w:r>
      <w:r w:rsidRPr="00B521EE">
        <w:rPr>
          <w:rFonts w:asciiTheme="minorHAnsi" w:hAnsiTheme="minorHAnsi"/>
          <w:i/>
          <w:iCs/>
          <w:sz w:val="22"/>
          <w:szCs w:val="22"/>
        </w:rPr>
        <w:t xml:space="preserve"> 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w:t>
      </w:r>
      <w:r w:rsidRPr="00B521EE">
        <w:rPr>
          <w:rFonts w:asciiTheme="minorHAnsi" w:hAnsiTheme="minorHAnsi"/>
          <w:b/>
          <w:bCs/>
          <w:sz w:val="22"/>
          <w:szCs w:val="22"/>
        </w:rPr>
        <w:lastRenderedPageBreak/>
        <w:t xml:space="preserve">z niepełnosprawnościami, bezrobotnych lub osób, o których mowa w przepisach o zatrudnieniu socjalnym - </w:t>
      </w:r>
      <w:r w:rsidRPr="00B521EE">
        <w:rPr>
          <w:rFonts w:asciiTheme="minorHAnsi" w:hAnsiTheme="minorHAnsi"/>
          <w:sz w:val="22"/>
          <w:szCs w:val="22"/>
        </w:rPr>
        <w:t xml:space="preserve">podczas udzielania zamówień </w:t>
      </w:r>
      <w:r w:rsidR="00FA560C" w:rsidRPr="00FA560C">
        <w:rPr>
          <w:rFonts w:asciiTheme="minorHAnsi" w:hAnsiTheme="minorHAnsi"/>
          <w:strike/>
          <w:sz w:val="22"/>
          <w:szCs w:val="22"/>
        </w:rPr>
        <w:t xml:space="preserve">publicznych </w:t>
      </w:r>
      <w:r w:rsidRPr="00B521EE">
        <w:rPr>
          <w:rFonts w:asciiTheme="minorHAnsi" w:hAnsiTheme="minorHAnsi"/>
          <w:sz w:val="22"/>
          <w:szCs w:val="22"/>
        </w:rPr>
        <w:t>dotyczących</w:t>
      </w:r>
      <w:r>
        <w:rPr>
          <w:rFonts w:asciiTheme="minorHAnsi" w:hAnsiTheme="minorHAnsi"/>
          <w:sz w:val="22"/>
          <w:szCs w:val="22"/>
        </w:rPr>
        <w:t xml:space="preserve"> </w:t>
      </w:r>
      <w:r w:rsidRPr="00103BCB">
        <w:rPr>
          <w:rFonts w:asciiTheme="minorHAnsi" w:hAnsiTheme="minorHAnsi" w:cs="Arial"/>
          <w:b/>
          <w:color w:val="2C2D2D"/>
          <w:sz w:val="22"/>
          <w:szCs w:val="22"/>
        </w:rPr>
        <w:t xml:space="preserve">usług cateringowych lub </w:t>
      </w:r>
      <w:r w:rsidRPr="00103BCB">
        <w:rPr>
          <w:rFonts w:asciiTheme="minorHAnsi" w:hAnsiTheme="minorHAnsi" w:cs="Arial"/>
          <w:b/>
          <w:bCs/>
          <w:sz w:val="22"/>
          <w:szCs w:val="22"/>
        </w:rPr>
        <w:t>usług druku/dostaw materiałów szkoleniowych.</w:t>
      </w:r>
    </w:p>
    <w:p w:rsidR="00103BCB" w:rsidRPr="00103BCB" w:rsidRDefault="00103BCB" w:rsidP="00103BCB">
      <w:pPr>
        <w:spacing w:line="276" w:lineRule="auto"/>
        <w:jc w:val="both"/>
        <w:rPr>
          <w:rFonts w:asciiTheme="minorHAnsi" w:hAnsiTheme="minorHAnsi" w:cs="Arial"/>
          <w:b/>
          <w:bCs/>
          <w:sz w:val="14"/>
          <w:szCs w:val="22"/>
          <w:u w:val="single"/>
        </w:rPr>
      </w:pPr>
    </w:p>
    <w:p w:rsidR="006E62EA" w:rsidRPr="006E62EA" w:rsidRDefault="00103BCB" w:rsidP="005C288F">
      <w:pPr>
        <w:spacing w:line="276" w:lineRule="auto"/>
        <w:jc w:val="both"/>
        <w:rPr>
          <w:rFonts w:asciiTheme="minorHAnsi" w:eastAsiaTheme="minorHAnsi" w:hAnsiTheme="minorHAnsi" w:cstheme="minorBidi"/>
          <w:sz w:val="22"/>
          <w:szCs w:val="22"/>
          <w:lang w:eastAsia="en-US"/>
        </w:rPr>
      </w:pPr>
      <w:r w:rsidRPr="006E62EA">
        <w:rPr>
          <w:rFonts w:asciiTheme="minorHAnsi" w:eastAsiaTheme="minorHAnsi" w:hAnsiTheme="minorHAnsi" w:cstheme="minorBidi"/>
          <w:sz w:val="22"/>
          <w:szCs w:val="22"/>
        </w:rPr>
        <w:t xml:space="preserve">Zastosowanie </w:t>
      </w:r>
      <w:r>
        <w:rPr>
          <w:rFonts w:asciiTheme="minorHAnsi" w:eastAsiaTheme="minorHAnsi" w:hAnsiTheme="minorHAnsi" w:cstheme="minorBidi"/>
          <w:sz w:val="22"/>
          <w:szCs w:val="22"/>
        </w:rPr>
        <w:t xml:space="preserve">aspektów </w:t>
      </w:r>
      <w:r w:rsidRPr="006E62EA">
        <w:rPr>
          <w:rFonts w:asciiTheme="minorHAnsi" w:eastAsiaTheme="minorHAnsi" w:hAnsiTheme="minorHAnsi" w:cstheme="minorBidi"/>
          <w:sz w:val="22"/>
          <w:szCs w:val="22"/>
        </w:rPr>
        <w:t>społecznych</w:t>
      </w:r>
      <w:r>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 xml:space="preserve">Wytycznych dotyczących udzielania zamówień </w:t>
      </w:r>
      <w:r w:rsidR="00FA560C" w:rsidRPr="00FA560C">
        <w:rPr>
          <w:rFonts w:asciiTheme="minorHAnsi" w:eastAsiaTheme="minorHAnsi" w:hAnsiTheme="minorHAnsi" w:cstheme="minorBidi"/>
          <w:i/>
          <w:iCs/>
          <w:strike/>
          <w:sz w:val="22"/>
          <w:szCs w:val="22"/>
        </w:rPr>
        <w:t>publicznych</w:t>
      </w:r>
      <w:r w:rsidR="00EC7C59">
        <w:rPr>
          <w:rFonts w:asciiTheme="minorHAnsi" w:eastAsiaTheme="minorHAnsi" w:hAnsiTheme="minorHAnsi" w:cstheme="minorBidi"/>
          <w:i/>
          <w:iCs/>
          <w:sz w:val="22"/>
          <w:szCs w:val="22"/>
        </w:rPr>
        <w:t xml:space="preserve"> </w:t>
      </w:r>
      <w:r w:rsidRPr="00CE3111">
        <w:rPr>
          <w:rFonts w:asciiTheme="minorHAnsi" w:eastAsiaTheme="minorHAnsi" w:hAnsiTheme="minorHAnsi" w:cstheme="minorBidi"/>
          <w:i/>
          <w:iCs/>
          <w:sz w:val="22"/>
          <w:szCs w:val="22"/>
        </w:rPr>
        <w:t>w ramach Regionalnego Programu Operacyjnego Województwa Pomorskiego na lata 2014-2020</w:t>
      </w:r>
      <w:r>
        <w:rPr>
          <w:rFonts w:asciiTheme="minorHAnsi" w:eastAsiaTheme="minorHAnsi" w:hAnsiTheme="minorHAnsi" w:cstheme="minorBidi"/>
          <w:sz w:val="22"/>
          <w:szCs w:val="22"/>
        </w:rPr>
        <w:t>.</w:t>
      </w: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publiczne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B521EE"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18" w:name="_Toc422301671"/>
      <w:bookmarkStart w:id="119" w:name="_Toc462230834"/>
      <w:r w:rsidRPr="000A603A">
        <w:rPr>
          <w:rFonts w:ascii="Calibri" w:eastAsia="Calibri" w:hAnsi="Calibri"/>
          <w:b/>
          <w:bCs/>
          <w:color w:val="FFFFFF" w:themeColor="background1"/>
          <w:sz w:val="28"/>
          <w:szCs w:val="28"/>
        </w:rPr>
        <w:lastRenderedPageBreak/>
        <w:t>WYBÓR PROJEKTÓW DO DOFINANSOWANIA</w:t>
      </w:r>
      <w:bookmarkEnd w:id="118"/>
      <w:r w:rsidRPr="000A603A">
        <w:rPr>
          <w:rFonts w:ascii="Calibri" w:eastAsia="Calibri" w:hAnsi="Calibri"/>
          <w:b/>
          <w:bCs/>
          <w:color w:val="FFFFFF" w:themeColor="background1"/>
          <w:sz w:val="28"/>
          <w:szCs w:val="28"/>
        </w:rPr>
        <w:t xml:space="preserve"> W KONKURSIE</w:t>
      </w:r>
      <w:bookmarkEnd w:id="119"/>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0" w:name="_Toc422301674"/>
      <w:bookmarkStart w:id="121" w:name="_Toc462230835"/>
      <w:r w:rsidRPr="003246A1">
        <w:rPr>
          <w:rFonts w:asciiTheme="minorHAnsi" w:eastAsiaTheme="majorEastAsia" w:hAnsiTheme="minorHAnsi"/>
          <w:b/>
          <w:bCs/>
          <w:iCs/>
          <w:color w:val="FFFFFF" w:themeColor="background1"/>
          <w:sz w:val="24"/>
        </w:rPr>
        <w:t>ETAPY OCENY WNIOSKÓW O DOFINANSOWANIE PROJEKTÓW</w:t>
      </w:r>
      <w:bookmarkEnd w:id="120"/>
      <w:bookmarkEnd w:id="121"/>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00EB00F9">
        <w:rPr>
          <w:rStyle w:val="Odwoanieprzypisudolnego"/>
          <w:rFonts w:asciiTheme="minorHAnsi" w:eastAsia="Calibri" w:hAnsiTheme="minorHAnsi"/>
          <w:b/>
          <w:sz w:val="22"/>
          <w:szCs w:val="22"/>
          <w:lang w:eastAsia="en-US"/>
        </w:rPr>
        <w:footnoteReference w:id="10"/>
      </w:r>
      <w:r w:rsidRPr="00A10DCA">
        <w:rPr>
          <w:rFonts w:asciiTheme="minorHAnsi" w:eastAsia="Calibri" w:hAnsiTheme="minorHAnsi"/>
          <w:sz w:val="22"/>
          <w:szCs w:val="22"/>
          <w:lang w:eastAsia="en-US"/>
        </w:rPr>
        <w:t>:</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5.2. </w:t>
      </w:r>
      <w:r w:rsidR="007A5995" w:rsidRPr="00DD6E30">
        <w:rPr>
          <w:rFonts w:asciiTheme="minorHAnsi" w:eastAsia="Calibri" w:hAnsiTheme="minorHAnsi"/>
          <w:i/>
          <w:sz w:val="22"/>
          <w:szCs w:val="22"/>
          <w:lang w:eastAsia="en-US"/>
        </w:rPr>
        <w:t>Aktywizacja zawodowa osób pozostających bez pracy</w:t>
      </w:r>
      <w:r w:rsidR="007A5995" w:rsidRPr="00DD6E30">
        <w:rPr>
          <w:rFonts w:asciiTheme="minorHAnsi" w:eastAsia="Calibri" w:hAnsiTheme="minorHAns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stanowi </w:t>
      </w:r>
      <w:r w:rsidRPr="00BD448A">
        <w:rPr>
          <w:rFonts w:ascii="Calibri" w:hAnsi="Calibri" w:cs="Arial"/>
          <w:sz w:val="22"/>
          <w:u w:val="single"/>
        </w:rPr>
        <w:t>załącznik nr 2</w:t>
      </w:r>
      <w:r w:rsidRPr="00DD6E30">
        <w:rPr>
          <w:rFonts w:ascii="Calibri" w:hAnsi="Calibri" w:cs="Arial"/>
          <w:sz w:val="22"/>
        </w:rPr>
        <w:t xml:space="preserve"> do niniejszego regulaminu.</w:t>
      </w:r>
    </w:p>
    <w:p w:rsidR="00DE6B3A" w:rsidRPr="00C51BA7" w:rsidRDefault="00DE6B3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k</w:t>
      </w:r>
      <w:r w:rsidRPr="008744F8">
        <w:rPr>
          <w:rFonts w:ascii="Calibri" w:eastAsia="Calibri" w:hAnsi="Calibri"/>
          <w:sz w:val="22"/>
          <w:szCs w:val="22"/>
        </w:rPr>
        <w:t>atalogu</w:t>
      </w:r>
      <w:r w:rsidRPr="008744F8">
        <w:rPr>
          <w:rFonts w:ascii="Calibri" w:eastAsia="Calibri" w:hAnsi="Calibri"/>
          <w:sz w:val="22"/>
          <w:szCs w:val="22"/>
          <w:lang w:eastAsia="en-US"/>
        </w:rPr>
        <w:t xml:space="preserve"> kryteriów</w:t>
      </w:r>
      <w:r w:rsidRPr="00887F42">
        <w:rPr>
          <w:rFonts w:asciiTheme="minorHAnsi" w:eastAsia="Calibri" w:hAnsiTheme="minorHAnsi"/>
          <w:sz w:val="22"/>
          <w:szCs w:val="22"/>
          <w:lang w:eastAsia="en-US"/>
        </w:rPr>
        <w:t xml:space="preserve"> zawierającym nazwę kryterium, jego definicję i opis znaczenia – katalog ten stanowi </w:t>
      </w:r>
      <w:r w:rsidRPr="00BD448A">
        <w:rPr>
          <w:rFonts w:asciiTheme="minorHAnsi" w:eastAsia="Calibri" w:hAnsiTheme="minorHAnsi"/>
          <w:sz w:val="22"/>
          <w:szCs w:val="22"/>
          <w:u w:val="single"/>
          <w:lang w:eastAsia="en-US"/>
        </w:rPr>
        <w:t xml:space="preserve">załącznik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91562F" w:rsidRDefault="0074637D"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Default="003C6B20"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Default="007A5995" w:rsidP="002F7C5C">
      <w:pPr>
        <w:spacing w:line="276" w:lineRule="auto"/>
        <w:rPr>
          <w:rFonts w:asciiTheme="minorHAnsi" w:eastAsia="Calibri" w:hAnsiTheme="minorHAnsi"/>
          <w:b/>
          <w:sz w:val="22"/>
          <w:szCs w:val="22"/>
          <w:lang w:eastAsia="en-US"/>
        </w:rPr>
      </w:pPr>
    </w:p>
    <w:p w:rsidR="00A151FA"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A5995" w:rsidRPr="008744F8" w:rsidRDefault="007A5995"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2F7C5C">
      <w:pPr>
        <w:numPr>
          <w:ilvl w:val="0"/>
          <w:numId w:val="12"/>
        </w:numPr>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2F7C5C">
      <w:pPr>
        <w:numPr>
          <w:ilvl w:val="0"/>
          <w:numId w:val="12"/>
        </w:numPr>
        <w:spacing w:line="276" w:lineRule="auto"/>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lastRenderedPageBreak/>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690E36"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690E36" w:rsidRDefault="00690E36">
      <w:pPr>
        <w:rPr>
          <w:rFonts w:asciiTheme="minorHAnsi" w:eastAsia="MS Mincho" w:hAnsiTheme="minorHAnsi"/>
          <w:sz w:val="22"/>
          <w:szCs w:val="22"/>
          <w:lang w:eastAsia="ja-JP"/>
        </w:rPr>
      </w:pPr>
      <w:bookmarkStart w:id="122" w:name="_GoBack"/>
      <w:bookmarkEnd w:id="122"/>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5.2.2. </w:t>
      </w:r>
      <w:r w:rsidRPr="002F2170">
        <w:rPr>
          <w:rFonts w:asciiTheme="minorHAnsi" w:eastAsia="Calibri" w:hAnsiTheme="minorHAnsi"/>
          <w:i/>
          <w:sz w:val="22"/>
          <w:szCs w:val="22"/>
          <w:lang w:eastAsia="en-US"/>
        </w:rPr>
        <w:t>Aktywizacja zawodowa osób pozostających bez pracy</w:t>
      </w:r>
      <w:r w:rsidRPr="009A232E">
        <w:rPr>
          <w:rFonts w:asciiTheme="minorHAnsi" w:eastAsia="Calibri" w:hAnsiTheme="minorHAnsi"/>
          <w:sz w:val="22"/>
          <w:szCs w:val="22"/>
          <w:lang w:eastAsia="en-US"/>
        </w:rPr>
        <w:t xml:space="preserve"> 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1529D4">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efektywności zatrudnieniowej;</w:t>
      </w:r>
      <w:r w:rsidR="00A151FA" w:rsidRPr="0091562F">
        <w:rPr>
          <w:rFonts w:asciiTheme="minorHAnsi" w:eastAsia="Calibri" w:hAnsiTheme="minorHAnsi"/>
          <w:sz w:val="22"/>
          <w:szCs w:val="22"/>
          <w:lang w:eastAsia="en-US"/>
        </w:rPr>
        <w:t xml:space="preserve"> </w:t>
      </w:r>
    </w:p>
    <w:p w:rsidR="00A151FA" w:rsidRPr="0091562F" w:rsidRDefault="00A151FA"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specyficznej grupy docelowej;</w:t>
      </w:r>
    </w:p>
    <w:p w:rsidR="00A151FA"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wartości projektu.</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się </w:t>
      </w:r>
      <w:r w:rsidRPr="00BD448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91562F">
        <w:rPr>
          <w:rFonts w:asciiTheme="minorHAnsi" w:eastAsia="Calibri" w:hAnsiTheme="minorHAnsi"/>
          <w:sz w:val="22"/>
          <w:szCs w:val="22"/>
          <w:lang w:eastAsia="en-US"/>
        </w:rPr>
        <w:t xml:space="preserve"> niniejszego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 uwagi na fakt, iż ocena formalna ma charakter dopuszczalności, na tym etapie nie ma możliwości składania przez wnioskodawców wyjaśnień bądź uzupełnień, z wyjątkiem poprawy w zakresie oczywistej omyłki.</w:t>
      </w:r>
    </w:p>
    <w:p w:rsidR="008744F8" w:rsidRPr="0091562F" w:rsidRDefault="008744F8"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2F7C5C" w:rsidRDefault="002F7C5C" w:rsidP="002F7C5C">
      <w:pPr>
        <w:spacing w:line="276" w:lineRule="auto"/>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Poddziałania 5.2.2. </w:t>
      </w:r>
      <w:r w:rsidRPr="002F2170">
        <w:rPr>
          <w:rFonts w:asciiTheme="minorHAnsi" w:eastAsia="Calibri" w:hAnsiTheme="minorHAnsi"/>
          <w:i/>
          <w:sz w:val="22"/>
          <w:szCs w:val="22"/>
          <w:lang w:eastAsia="en-US"/>
        </w:rPr>
        <w:t>Aktywizacja zawodowa osób pozostających bez pracy</w:t>
      </w:r>
      <w:r w:rsidRPr="003532D5">
        <w:rPr>
          <w:rFonts w:asciiTheme="minorHAnsi" w:eastAsia="Calibri" w:hAnsiTheme="minorHAnsi"/>
          <w:sz w:val="22"/>
          <w:szCs w:val="22"/>
          <w:lang w:eastAsia="en-US"/>
        </w:rPr>
        <w:t xml:space="preserve"> RPO WP 2014-2020.</w:t>
      </w:r>
    </w:p>
    <w:p w:rsidR="002F2170" w:rsidRDefault="002F2170"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t>Kryteria wykonalności</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k</w:t>
      </w:r>
      <w:r w:rsidR="00A151FA" w:rsidRPr="003532D5">
        <w:rPr>
          <w:rFonts w:asciiTheme="minorHAnsi" w:eastAsia="Calibri" w:hAnsiTheme="minorHAnsi"/>
          <w:b/>
          <w:sz w:val="22"/>
          <w:szCs w:val="22"/>
          <w:lang w:eastAsia="en-US"/>
        </w:rPr>
        <w:t>ryteria wykonalności finansowej</w:t>
      </w:r>
      <w:r w:rsidR="00A151FA"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91562F" w:rsidRDefault="00B34A09" w:rsidP="002F7C5C">
      <w:pPr>
        <w:numPr>
          <w:ilvl w:val="0"/>
          <w:numId w:val="9"/>
        </w:numPr>
        <w:tabs>
          <w:tab w:val="clear" w:pos="360"/>
          <w:tab w:val="num" w:pos="709"/>
        </w:tabs>
        <w:autoSpaceDE w:val="0"/>
        <w:autoSpaceDN w:val="0"/>
        <w:adjustRightInd w:val="0"/>
        <w:spacing w:line="276" w:lineRule="auto"/>
        <w:ind w:left="284"/>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instytucjonalnej</w:t>
      </w:r>
      <w:r w:rsidR="00A151FA" w:rsidRPr="0091562F">
        <w:rPr>
          <w:rFonts w:asciiTheme="minorHAnsi" w:eastAsia="Calibri" w:hAnsiTheme="minorHAnsi"/>
          <w:sz w:val="22"/>
          <w:szCs w:val="22"/>
          <w:lang w:eastAsia="en-US"/>
        </w:rPr>
        <w:t>, tj.:</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się 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3" w:name="_Toc422301675"/>
      <w:r w:rsidRPr="0091562F">
        <w:rPr>
          <w:rFonts w:asciiTheme="minorHAnsi" w:eastAsia="Calibri" w:hAnsiTheme="minorHAnsi"/>
          <w:b/>
          <w:bCs/>
          <w:sz w:val="22"/>
          <w:szCs w:val="22"/>
          <w:lang w:eastAsia="en-US"/>
        </w:rPr>
        <w:t>Ocena kryteriów strategicznych I stopnia</w:t>
      </w:r>
      <w:bookmarkEnd w:id="123"/>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strategicznych I stopnia jest częścią oceny merytorycznej i polega na ocenie stopnia wpisywania się projektu w cele i założenia oraz preferencje określone dla Poddziałania 5.2.2</w:t>
      </w:r>
      <w:r w:rsidR="00093BDD">
        <w:rPr>
          <w:rFonts w:asciiTheme="minorHAnsi" w:eastAsia="Calibri" w:hAnsiTheme="minorHAnsi"/>
          <w:sz w:val="22"/>
          <w:szCs w:val="22"/>
          <w:lang w:eastAsia="en-US"/>
        </w:rPr>
        <w:t>.</w:t>
      </w:r>
      <w:r w:rsidRPr="0091562F">
        <w:rPr>
          <w:rFonts w:asciiTheme="minorHAnsi" w:eastAsia="Calibri" w:hAnsiTheme="minorHAnsi"/>
          <w: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w:t>
      </w:r>
      <w:r w:rsidR="00533F36">
        <w:rPr>
          <w:rFonts w:asciiTheme="minorHAnsi" w:eastAsia="Calibri" w:hAnsiTheme="minorHAnsi"/>
          <w:sz w:val="22"/>
          <w:szCs w:val="22"/>
          <w:lang w:eastAsia="en-US"/>
        </w:rPr>
        <w:br/>
        <w:t>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Wszystkie warunki oceny strategicznej I stopnia ujęte są w ramach kryteriów strategicznych I stopnia zatwierdzonych przez KM RPO WP dla Poddziałania 5.2.</w:t>
      </w:r>
      <w:r w:rsidRPr="00533F36">
        <w:rPr>
          <w:rFonts w:asciiTheme="minorHAnsi" w:eastAsia="Calibri" w:hAnsiTheme="minorHAnsi"/>
          <w:sz w:val="22"/>
          <w:szCs w:val="22"/>
          <w:lang w:eastAsia="en-US"/>
        </w:rPr>
        <w:t>2</w:t>
      </w:r>
      <w:r w:rsidR="00093BDD">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Pr="00533F36">
        <w:rPr>
          <w:rFonts w:asciiTheme="minorHAnsi" w:eastAsia="Calibri" w:hAnsiTheme="minorHAnsi"/>
          <w:sz w:val="22"/>
          <w:szCs w:val="22"/>
          <w:lang w:eastAsia="en-US"/>
        </w:rPr>
        <w:t xml:space="preserve"> RPO WP 2014-2020.</w:t>
      </w:r>
    </w:p>
    <w:p w:rsidR="00523279" w:rsidRDefault="00523279" w:rsidP="002F7C5C">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lastRenderedPageBreak/>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2F7C5C">
      <w:pPr>
        <w:pStyle w:val="Akapitzlist"/>
        <w:numPr>
          <w:ilvl w:val="0"/>
          <w:numId w:val="73"/>
        </w:numPr>
        <w:ind w:left="567"/>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DD7C92" w:rsidRPr="00DD7C92" w:rsidRDefault="00DD7C92"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lokalizacji;</w:t>
      </w:r>
    </w:p>
    <w:p w:rsidR="00DD7C92" w:rsidRPr="00DD7C9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partnerstwa,</w:t>
      </w:r>
    </w:p>
    <w:p w:rsidR="00A151FA" w:rsidRPr="0024531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podejścia oddolnego</w:t>
      </w:r>
      <w:r w:rsidR="0016414B" w:rsidRPr="00DD7C92">
        <w:rPr>
          <w:rFonts w:asciiTheme="minorHAnsi" w:eastAsia="Calibri" w:hAnsiTheme="minorHAnsi"/>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Maksymalna liczba punktów, którą może uzyskać złożony w odpowiedzi na konkurs wniosek </w:t>
      </w:r>
      <w:r w:rsidRPr="0091562F">
        <w:rPr>
          <w:rFonts w:asciiTheme="minorHAnsi" w:eastAsia="Calibri" w:hAnsiTheme="minorHAnsi"/>
          <w:sz w:val="22"/>
          <w:szCs w:val="22"/>
          <w:lang w:eastAsia="en-US"/>
        </w:rPr>
        <w:br/>
        <w:t>o 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F802CB" w:rsidRPr="00640593">
        <w:rPr>
          <w:rFonts w:asciiTheme="minorHAnsi" w:eastAsia="Calibri" w:hAnsiTheme="minorHAnsi"/>
          <w:b/>
          <w:sz w:val="22"/>
          <w:szCs w:val="22"/>
          <w:lang w:eastAsia="en-US"/>
        </w:rPr>
        <w:t>122</w:t>
      </w:r>
      <w:r w:rsidRPr="00640593">
        <w:rPr>
          <w:rFonts w:asciiTheme="minorHAnsi" w:eastAsia="Calibri" w:hAnsiTheme="minorHAnsi"/>
          <w:b/>
          <w:sz w:val="22"/>
          <w:szCs w:val="22"/>
          <w:lang w:eastAsia="en-US"/>
        </w:rPr>
        <w:t xml:space="preserve"> punkty</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1529D4">
        <w:rPr>
          <w:rFonts w:asciiTheme="minorHAnsi" w:eastAsia="Calibri" w:hAnsiTheme="minorHAnsi"/>
          <w:b/>
          <w:sz w:val="22"/>
          <w:szCs w:val="22"/>
          <w:lang w:eastAsia="en-US"/>
        </w:rPr>
        <w:t>minimum</w:t>
      </w:r>
      <w:r w:rsidR="00690E36" w:rsidRPr="001529D4">
        <w:rPr>
          <w:rFonts w:asciiTheme="minorHAnsi" w:eastAsia="Calibri" w:hAnsiTheme="minorHAnsi"/>
          <w:b/>
          <w:sz w:val="22"/>
          <w:szCs w:val="22"/>
          <w:lang w:eastAsia="en-US"/>
        </w:rPr>
        <w:t> </w:t>
      </w:r>
      <w:r w:rsidR="00E42956" w:rsidRPr="001529D4">
        <w:rPr>
          <w:rFonts w:asciiTheme="minorHAnsi" w:eastAsia="Calibri" w:hAnsiTheme="minorHAnsi"/>
          <w:b/>
          <w:sz w:val="22"/>
          <w:szCs w:val="22"/>
          <w:lang w:eastAsia="en-US"/>
        </w:rPr>
        <w:t>50%</w:t>
      </w:r>
      <w:r w:rsidR="00DC3673" w:rsidRPr="003239AA">
        <w:rPr>
          <w:rFonts w:asciiTheme="minorHAnsi" w:eastAsia="Calibri" w:hAnsiTheme="minorHAnsi"/>
          <w:sz w:val="22"/>
          <w:szCs w:val="22"/>
          <w:u w:val="single"/>
          <w:lang w:eastAsia="en-US"/>
        </w:rPr>
        <w:t xml:space="preserve"> </w:t>
      </w:r>
      <w:r w:rsidRPr="0091562F">
        <w:rPr>
          <w:rFonts w:asciiTheme="minorHAnsi" w:eastAsia="Calibri" w:hAnsiTheme="minorHAnsi"/>
          <w:sz w:val="22"/>
          <w:szCs w:val="22"/>
          <w:lang w:eastAsia="en-US"/>
        </w:rPr>
        <w:t xml:space="preserve">maksymalnej liczby punktów, </w:t>
      </w:r>
      <w:r w:rsidR="00E506EB" w:rsidRPr="003239AA">
        <w:rPr>
          <w:rFonts w:asciiTheme="minorHAnsi" w:eastAsia="Calibri" w:hAnsiTheme="minorHAnsi"/>
          <w:sz w:val="22"/>
          <w:szCs w:val="22"/>
          <w:lang w:eastAsia="en-US"/>
        </w:rPr>
        <w:t>tj</w:t>
      </w:r>
      <w:r w:rsidR="003239AA" w:rsidRPr="00640593">
        <w:rPr>
          <w:rFonts w:asciiTheme="minorHAnsi" w:eastAsia="Calibri" w:hAnsiTheme="minorHAnsi"/>
          <w:sz w:val="22"/>
          <w:szCs w:val="22"/>
          <w:lang w:eastAsia="en-US"/>
        </w:rPr>
        <w:t xml:space="preserve">. </w:t>
      </w:r>
      <w:r w:rsidR="00E42956" w:rsidRPr="00640593">
        <w:rPr>
          <w:rFonts w:asciiTheme="minorHAnsi" w:eastAsia="Calibri" w:hAnsiTheme="minorHAnsi"/>
          <w:b/>
          <w:sz w:val="22"/>
          <w:szCs w:val="22"/>
          <w:lang w:eastAsia="en-US"/>
        </w:rPr>
        <w:t>61</w:t>
      </w:r>
      <w:r w:rsidR="00DC3673" w:rsidRPr="00640593">
        <w:rPr>
          <w:rFonts w:asciiTheme="minorHAnsi" w:eastAsia="Calibri" w:hAnsiTheme="minorHAnsi"/>
          <w:b/>
          <w:sz w:val="22"/>
          <w:szCs w:val="22"/>
          <w:lang w:eastAsia="en-US"/>
        </w:rPr>
        <w:t xml:space="preserve"> </w:t>
      </w:r>
      <w:r w:rsidRPr="00640593">
        <w:rPr>
          <w:rFonts w:asciiTheme="minorHAnsi" w:eastAsia="Calibri" w:hAnsiTheme="minorHAnsi"/>
          <w:b/>
          <w:sz w:val="22"/>
          <w:szCs w:val="22"/>
          <w:lang w:eastAsia="en-US"/>
        </w:rPr>
        <w:t>punkt</w:t>
      </w:r>
      <w:r w:rsidR="0074161E" w:rsidRPr="00640593">
        <w:rPr>
          <w:rFonts w:asciiTheme="minorHAnsi" w:eastAsia="Calibri" w:hAnsiTheme="minorHAnsi"/>
          <w:b/>
          <w:sz w:val="22"/>
          <w:szCs w:val="22"/>
          <w:lang w:eastAsia="en-US"/>
        </w:rPr>
        <w:t>ów</w:t>
      </w:r>
      <w:r w:rsidRPr="003239AA">
        <w:rPr>
          <w:rFonts w:asciiTheme="minorHAnsi" w:eastAsia="Calibri" w:hAnsiTheme="minorHAnsi"/>
          <w:sz w:val="22"/>
          <w:szCs w:val="22"/>
          <w:lang w:eastAsia="en-US"/>
        </w:rPr>
        <w:t xml:space="preserve"> z</w:t>
      </w:r>
      <w:r w:rsidRPr="0091562F">
        <w:rPr>
          <w:rFonts w:asciiTheme="minorHAnsi" w:eastAsia="Calibri" w:hAnsiTheme="minorHAnsi"/>
          <w:sz w:val="22"/>
          <w:szCs w:val="22"/>
          <w:lang w:eastAsia="en-US"/>
        </w:rPr>
        <w:t xml:space="preserve"> oceny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4" w:name="_Toc422301676"/>
      <w:r w:rsidRPr="0091562F">
        <w:rPr>
          <w:rFonts w:asciiTheme="minorHAnsi" w:eastAsia="Calibri" w:hAnsiTheme="minorHAnsi"/>
          <w:b/>
          <w:bCs/>
          <w:sz w:val="22"/>
          <w:szCs w:val="22"/>
          <w:lang w:eastAsia="en-US"/>
        </w:rPr>
        <w:t>Negocjacje</w:t>
      </w:r>
      <w:bookmarkEnd w:id="124"/>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(tj.</w:t>
      </w:r>
      <w:r w:rsidR="00AA4FC5">
        <w:rPr>
          <w:rFonts w:asciiTheme="minorHAnsi" w:eastAsia="Calibri" w:hAnsiTheme="minorHAnsi"/>
          <w:sz w:val="22"/>
          <w:szCs w:val="22"/>
          <w:lang w:eastAsia="en-US"/>
        </w:rPr>
        <w:t> </w:t>
      </w:r>
      <w:r w:rsidR="00E42956" w:rsidRPr="00640593">
        <w:rPr>
          <w:rFonts w:asciiTheme="minorHAnsi" w:eastAsia="Calibri" w:hAnsiTheme="minorHAnsi"/>
          <w:b/>
          <w:sz w:val="22"/>
          <w:szCs w:val="22"/>
          <w:lang w:eastAsia="en-US"/>
        </w:rPr>
        <w:t>61</w:t>
      </w:r>
      <w:r w:rsidR="00C93D15" w:rsidRPr="00640593">
        <w:rPr>
          <w:rFonts w:asciiTheme="minorHAnsi" w:eastAsia="Calibri" w:hAnsiTheme="minorHAnsi"/>
          <w:b/>
          <w:sz w:val="22"/>
          <w:szCs w:val="22"/>
          <w:lang w:eastAsia="en-US"/>
        </w:rPr>
        <w:t xml:space="preserve"> </w:t>
      </w:r>
      <w:r w:rsidR="00E42956" w:rsidRPr="00640593">
        <w:rPr>
          <w:rFonts w:asciiTheme="minorHAnsi" w:eastAsia="Calibri" w:hAnsiTheme="minorHAnsi"/>
          <w:b/>
          <w:sz w:val="22"/>
          <w:szCs w:val="22"/>
          <w:lang w:eastAsia="en-US"/>
        </w:rPr>
        <w:t>punktów</w:t>
      </w:r>
      <w:r w:rsidRPr="003239AA">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ramach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690E36">
        <w:rPr>
          <w:rFonts w:asciiTheme="minorHAnsi" w:eastAsia="Calibri" w:hAnsiTheme="minorHAnsi"/>
          <w:sz w:val="22"/>
          <w:szCs w:val="22"/>
          <w:lang w:eastAsia="en-US"/>
        </w:rPr>
        <w:t> d</w:t>
      </w:r>
      <w:r w:rsidRPr="0091562F">
        <w:rPr>
          <w:rFonts w:asciiTheme="minorHAnsi" w:eastAsia="Calibri" w:hAnsiTheme="minorHAnsi"/>
          <w:sz w:val="22"/>
          <w:szCs w:val="22"/>
          <w:lang w:eastAsia="en-US"/>
        </w:rPr>
        <w:t>ofinansowanie projektu lub jakie uzasadnienia dotyczące określonych zapisów we wniosku są</w:t>
      </w:r>
      <w:r w:rsidR="00690E36">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Działania </w:t>
      </w:r>
      <w:r w:rsidRPr="00A97D7F">
        <w:rPr>
          <w:rFonts w:ascii="Calibri" w:eastAsia="Calibri" w:hAnsi="Calibri"/>
          <w:i/>
          <w:sz w:val="22"/>
          <w:szCs w:val="22"/>
          <w:lang w:eastAsia="en-US"/>
        </w:rPr>
        <w:t xml:space="preserve">5.2. Aktywizacja zawodowa osób pozostających bez pracy </w:t>
      </w:r>
      <w:r w:rsidRPr="00A97D7F">
        <w:rPr>
          <w:rFonts w:ascii="Calibri" w:eastAsia="Calibri" w:hAnsi="Calibri"/>
          <w:i/>
          <w:sz w:val="22"/>
          <w:szCs w:val="22"/>
        </w:rPr>
        <w:t>RPO WP 2014-2020</w:t>
      </w:r>
      <w:r w:rsidRPr="00496ADD">
        <w:rPr>
          <w:rFonts w:ascii="Calibri" w:eastAsia="Calibri" w:hAnsi="Calibri"/>
          <w:sz w:val="22"/>
          <w:szCs w:val="22"/>
        </w:rPr>
        <w:t>, który</w:t>
      </w:r>
      <w:r>
        <w:rPr>
          <w:rFonts w:ascii="Calibri" w:eastAsia="Calibri" w:hAnsi="Calibri"/>
          <w:sz w:val="22"/>
          <w:szCs w:val="22"/>
        </w:rPr>
        <w:t> </w:t>
      </w:r>
      <w:r w:rsidRPr="00496ADD">
        <w:rPr>
          <w:rFonts w:ascii="Calibri" w:eastAsia="Calibri" w:hAnsi="Calibri"/>
          <w:sz w:val="22"/>
          <w:szCs w:val="22"/>
        </w:rPr>
        <w:t xml:space="preserve">stanowi </w:t>
      </w:r>
      <w:r w:rsidRPr="00BD448A">
        <w:rPr>
          <w:rFonts w:ascii="Calibri" w:eastAsia="Calibri" w:hAnsi="Calibri"/>
          <w:sz w:val="22"/>
          <w:szCs w:val="22"/>
          <w:u w:val="single"/>
        </w:rPr>
        <w:t>załącznik nr 2</w:t>
      </w:r>
      <w:r w:rsidRPr="00496ADD">
        <w:rPr>
          <w:rFonts w:ascii="Calibri" w:eastAsia="Calibri" w:hAnsi="Calibri"/>
          <w:sz w:val="22"/>
          <w:szCs w:val="22"/>
        </w:rPr>
        <w:t xml:space="preserve"> do 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5" w:name="_Toc422301677"/>
      <w:bookmarkStart w:id="126" w:name="_Toc462230836"/>
      <w:r w:rsidRPr="000532CA">
        <w:rPr>
          <w:rFonts w:asciiTheme="minorHAnsi" w:eastAsiaTheme="majorEastAsia" w:hAnsiTheme="minorHAnsi"/>
          <w:b/>
          <w:bCs/>
          <w:iCs/>
          <w:color w:val="FFFFFF" w:themeColor="background1"/>
          <w:sz w:val="24"/>
        </w:rPr>
        <w:lastRenderedPageBreak/>
        <w:t>ROZSTRZYGNIĘCIE KONKURSU</w:t>
      </w:r>
      <w:bookmarkEnd w:id="125"/>
      <w:bookmarkEnd w:id="126"/>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Pr>
      <w:tblGrid>
        <w:gridCol w:w="524"/>
        <w:gridCol w:w="6804"/>
        <w:gridCol w:w="1701"/>
      </w:tblGrid>
      <w:tr w:rsidR="000A603A" w:rsidRPr="000A603A" w:rsidTr="00746B6E">
        <w:trPr>
          <w:trHeight w:val="284"/>
          <w:tblHeader/>
        </w:trPr>
        <w:tc>
          <w:tcPr>
            <w:tcW w:w="52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80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701"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746B6E">
        <w:trPr>
          <w:trHeight w:val="284"/>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804" w:type="dxa"/>
            <w:tcBorders>
              <w:top w:val="single" w:sz="4" w:space="0" w:color="auto"/>
            </w:tcBorders>
            <w:vAlign w:val="center"/>
          </w:tcPr>
          <w:p w:rsidR="000A603A" w:rsidRPr="000A603A" w:rsidRDefault="000A603A" w:rsidP="002F7C5C">
            <w:pPr>
              <w:spacing w:before="60" w:after="60" w:line="276" w:lineRule="auto"/>
              <w:rPr>
                <w:rFonts w:ascii="Calibri" w:hAnsi="Calibri"/>
                <w:b/>
                <w:bCs/>
                <w:color w:val="000000"/>
                <w:sz w:val="22"/>
                <w:szCs w:val="22"/>
              </w:rPr>
            </w:pPr>
            <w:r w:rsidRPr="000A603A">
              <w:rPr>
                <w:rFonts w:ascii="Calibri" w:hAnsi="Calibri"/>
                <w:b/>
                <w:bCs/>
                <w:color w:val="000000"/>
                <w:sz w:val="22"/>
                <w:szCs w:val="22"/>
              </w:rPr>
              <w:t>Liczba osób bezrobotnych (łącznie z długotrwale bezrobotnymi) objętych wsparciem w Programie (RW)</w:t>
            </w:r>
          </w:p>
        </w:tc>
        <w:tc>
          <w:tcPr>
            <w:tcW w:w="1701" w:type="dxa"/>
            <w:tcBorders>
              <w:top w:val="single" w:sz="4" w:space="0" w:color="auto"/>
            </w:tcBorders>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Liczba osób pracujących po opuszczeniu Programu (łącznie z</w:t>
            </w:r>
            <w:r w:rsidR="00C42269">
              <w:rPr>
                <w:rFonts w:ascii="Calibri" w:hAnsi="Calibri"/>
                <w:color w:val="000000" w:themeColor="text1"/>
                <w:sz w:val="22"/>
                <w:szCs w:val="22"/>
              </w:rPr>
              <w:t> </w:t>
            </w:r>
            <w:r w:rsidRPr="000A603A">
              <w:rPr>
                <w:rFonts w:ascii="Calibri" w:hAnsi="Calibri"/>
                <w:color w:val="000000" w:themeColor="text1"/>
                <w:sz w:val="22"/>
                <w:szCs w:val="22"/>
              </w:rPr>
              <w:t>pracującymi na własny rachunek) -</w:t>
            </w:r>
            <w:r w:rsidRPr="000A603A">
              <w:rPr>
                <w:rFonts w:ascii="Calibri" w:hAnsi="Calibri"/>
                <w:i/>
                <w:iCs/>
                <w:color w:val="000000" w:themeColor="text1"/>
                <w:sz w:val="22"/>
                <w:szCs w:val="22"/>
              </w:rPr>
              <w:t xml:space="preserve"> Liczba osób bezrobotnych (łącznie z długotrwale bezrobotnymi) objętych wsparciem w </w:t>
            </w:r>
            <w:r w:rsidR="00C42269">
              <w:rPr>
                <w:rFonts w:ascii="Calibri" w:hAnsi="Calibri"/>
                <w:i/>
                <w:iCs/>
                <w:color w:val="000000" w:themeColor="text1"/>
                <w:sz w:val="22"/>
                <w:szCs w:val="22"/>
              </w:rPr>
              <w:t>P</w:t>
            </w:r>
            <w:r w:rsidRPr="000A603A">
              <w:rPr>
                <w:rFonts w:ascii="Calibri" w:hAnsi="Calibri"/>
                <w:i/>
                <w:iCs/>
                <w:color w:val="000000" w:themeColor="text1"/>
                <w:sz w:val="22"/>
                <w:szCs w:val="22"/>
              </w:rPr>
              <w:t>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804" w:type="dxa"/>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 xml:space="preserve">Liczba osób, które uzyskały kwalifikacje po opuszczeniu Programu - </w:t>
            </w:r>
            <w:r w:rsidRPr="000A603A">
              <w:rPr>
                <w:rFonts w:ascii="Calibri" w:hAnsi="Calibri"/>
                <w:i/>
                <w:iCs/>
                <w:color w:val="000000" w:themeColor="text1"/>
                <w:sz w:val="22"/>
                <w:szCs w:val="22"/>
              </w:rPr>
              <w:t>Liczba osób bezrobotnych (łącznie z długotrwale bezrobotnymi) objętych wsparciem w Programie</w:t>
            </w:r>
          </w:p>
        </w:tc>
        <w:tc>
          <w:tcPr>
            <w:tcW w:w="1701" w:type="dxa"/>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4</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biernych zawodowo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5</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długotrwale bezrobotnych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6</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z niepełnosprawnościami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7</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w wieku 50 lat i więcej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8</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o niskich kwalifikacjach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bl>
    <w:p w:rsidR="008744F8" w:rsidRDefault="008744F8"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lastRenderedPageBreak/>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1E19B8" w:rsidRDefault="007F5C29" w:rsidP="007F5C29">
      <w:pPr>
        <w:spacing w:line="276" w:lineRule="auto"/>
        <w:jc w:val="both"/>
        <w:rPr>
          <w:rFonts w:asciiTheme="minorHAnsi" w:eastAsia="MS Mincho" w:hAnsiTheme="minorHAnsi"/>
          <w:color w:val="000000" w:themeColor="text1"/>
          <w:sz w:val="22"/>
          <w:szCs w:val="22"/>
          <w:lang w:eastAsia="ja-JP"/>
        </w:rPr>
      </w:pPr>
      <w:r w:rsidRPr="001E19B8">
        <w:rPr>
          <w:rFonts w:asciiTheme="minorHAnsi" w:eastAsia="MS Mincho" w:hAnsiTheme="minorHAnsi"/>
          <w:color w:val="000000" w:themeColor="text1"/>
          <w:sz w:val="22"/>
          <w:szCs w:val="22"/>
          <w:lang w:eastAsia="ja-JP"/>
        </w:rPr>
        <w:t>IOK może zdecydować o nieprzyznaniu dofinansowania danemu wnioskodawcy w przypadku zaistnienia okoliczności uzasadniających podjęcie takiej decyzji, m.in.:</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ujawnienie podania przez wnioskodawcę nieprawdziwych informacji we wniosku o dofinansowanie projektu;</w:t>
      </w:r>
    </w:p>
    <w:p w:rsidR="00245312" w:rsidRPr="001E19B8" w:rsidRDefault="007F5C29" w:rsidP="002F7C5C">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środków EFS 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p>
    <w:p w:rsidR="00A47635" w:rsidRPr="00A47635" w:rsidRDefault="00A47635"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7" w:name="_Toc462230837"/>
      <w:r w:rsidRPr="00A47635">
        <w:rPr>
          <w:rFonts w:asciiTheme="minorHAnsi" w:eastAsiaTheme="majorEastAsia" w:hAnsiTheme="minorHAnsi"/>
          <w:b/>
          <w:bCs/>
          <w:iCs/>
          <w:color w:val="FFFFFF" w:themeColor="background1"/>
          <w:sz w:val="24"/>
        </w:rPr>
        <w:t>PROCEDURA ODWOŁAWCZA</w:t>
      </w:r>
      <w:bookmarkEnd w:id="127"/>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28"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Pr="003B1479">
        <w:rPr>
          <w:rFonts w:asciiTheme="minorHAnsi" w:hAnsiTheme="minorHAnsi"/>
          <w:b/>
          <w:sz w:val="22"/>
        </w:rPr>
        <w:t>Instytucji Zarządzającej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lastRenderedPageBreak/>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A47635" w:rsidRDefault="000A603A" w:rsidP="002F7C5C">
      <w:pPr>
        <w:pStyle w:val="Akapitzlist"/>
        <w:numPr>
          <w:ilvl w:val="3"/>
          <w:numId w:val="18"/>
        </w:numPr>
        <w:shd w:val="clear" w:color="auto" w:fill="548DD4" w:themeFill="text2" w:themeFillTint="99"/>
        <w:spacing w:after="0"/>
        <w:ind w:left="426" w:hanging="426"/>
        <w:jc w:val="both"/>
        <w:outlineLvl w:val="0"/>
      </w:pPr>
      <w:bookmarkStart w:id="129" w:name="_Toc422301680"/>
      <w:bookmarkStart w:id="130" w:name="_Toc462230838"/>
      <w:bookmarkEnd w:id="128"/>
      <w:r w:rsidRPr="00A47635">
        <w:rPr>
          <w:rFonts w:ascii="Calibri" w:eastAsia="Calibri" w:hAnsi="Calibri"/>
          <w:b/>
          <w:bCs/>
          <w:color w:val="FFFFFF" w:themeColor="background1"/>
          <w:sz w:val="28"/>
          <w:szCs w:val="28"/>
        </w:rPr>
        <w:lastRenderedPageBreak/>
        <w:t>OGÓLNE WARUNKI ZAWARCIA UMOWY O DOFINANSOWANIE PROJEKT</w:t>
      </w:r>
      <w:bookmarkEnd w:id="129"/>
      <w:r w:rsidR="000F1E3B">
        <w:rPr>
          <w:rFonts w:ascii="Calibri" w:eastAsia="Calibri" w:hAnsi="Calibri"/>
          <w:b/>
          <w:bCs/>
          <w:color w:val="FFFFFF" w:themeColor="background1"/>
          <w:sz w:val="28"/>
          <w:szCs w:val="28"/>
        </w:rPr>
        <w:t>U</w:t>
      </w:r>
      <w:bookmarkEnd w:id="130"/>
    </w:p>
    <w:p w:rsidR="00A47635" w:rsidRPr="009616DD" w:rsidRDefault="00A47635" w:rsidP="002F7C5C">
      <w:pPr>
        <w:spacing w:line="276" w:lineRule="auto"/>
        <w:jc w:val="both"/>
        <w:rPr>
          <w:rFonts w:asciiTheme="minorHAnsi" w:eastAsiaTheme="minorHAnsi" w:hAnsiTheme="minorHAnsi" w:cstheme="minorBidi"/>
          <w:b/>
          <w:sz w:val="18"/>
          <w:szCs w:val="22"/>
          <w:lang w:eastAsia="en-US"/>
        </w:rPr>
      </w:pPr>
      <w:bookmarkStart w:id="131" w:name="_Toc422301681"/>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31"/>
    </w:p>
    <w:p w:rsidR="009616DD" w:rsidRPr="009616DD" w:rsidRDefault="009616DD" w:rsidP="002F7C5C">
      <w:pPr>
        <w:spacing w:line="276" w:lineRule="auto"/>
        <w:jc w:val="both"/>
        <w:rPr>
          <w:rFonts w:asciiTheme="minorHAnsi" w:eastAsiaTheme="minorHAnsi" w:hAnsiTheme="minorHAnsi" w:cstheme="minorBidi"/>
          <w:b/>
          <w:sz w:val="18"/>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9616DD" w:rsidRDefault="006C2238" w:rsidP="002F7C5C">
      <w:pPr>
        <w:spacing w:line="276" w:lineRule="auto"/>
        <w:rPr>
          <w:rFonts w:asciiTheme="minorHAnsi" w:hAnsiTheme="minorHAnsi"/>
          <w:b/>
          <w:sz w:val="18"/>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9616DD" w:rsidRDefault="008A550B" w:rsidP="002F7C5C">
      <w:pPr>
        <w:spacing w:line="276" w:lineRule="auto"/>
        <w:jc w:val="both"/>
        <w:rPr>
          <w:rFonts w:ascii="Calibri" w:hAnsi="Calibri"/>
          <w:sz w:val="18"/>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32" w:name="_Toc422301682"/>
      <w:r w:rsidRPr="00BA5100">
        <w:rPr>
          <w:rFonts w:asciiTheme="minorHAnsi" w:eastAsiaTheme="minorHAnsi" w:hAnsiTheme="minorHAnsi" w:cstheme="minorBidi"/>
          <w:b/>
          <w:sz w:val="22"/>
          <w:szCs w:val="22"/>
          <w:lang w:eastAsia="en-US"/>
        </w:rPr>
        <w:t>PODPISANIE UMOWY O DOFINANSOWANIE PROJEKTU</w:t>
      </w:r>
      <w:bookmarkEnd w:id="132"/>
    </w:p>
    <w:p w:rsidR="008F2BFB" w:rsidRPr="008F2BFB" w:rsidRDefault="008F2BFB" w:rsidP="002F7C5C">
      <w:pPr>
        <w:spacing w:line="276" w:lineRule="auto"/>
        <w:jc w:val="both"/>
        <w:rPr>
          <w:rFonts w:asciiTheme="minorHAnsi" w:eastAsiaTheme="minorHAnsi" w:hAnsiTheme="minorHAnsi" w:cstheme="minorBidi"/>
          <w:b/>
          <w:sz w:val="16"/>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0A603A" w:rsidRDefault="00BA5100" w:rsidP="002F7C5C">
      <w:pPr>
        <w:spacing w:line="276" w:lineRule="auto"/>
        <w:jc w:val="both"/>
        <w:rPr>
          <w:rFonts w:ascii="Calibri" w:eastAsiaTheme="minorHAnsi" w:hAnsi="Calibri" w:cstheme="minorBidi"/>
          <w:sz w:val="22"/>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6A18AE">
        <w:rPr>
          <w:rFonts w:asciiTheme="minorHAnsi" w:hAnsiTheme="minorHAnsi"/>
          <w:sz w:val="22"/>
          <w:szCs w:val="22"/>
        </w:rPr>
        <w:t>załącznik wymagan</w:t>
      </w:r>
      <w:r w:rsidR="00DF1C81">
        <w:rPr>
          <w:rFonts w:asciiTheme="minorHAnsi" w:hAnsiTheme="minorHAnsi"/>
          <w:sz w:val="22"/>
          <w:szCs w:val="22"/>
        </w:rPr>
        <w:t>y</w:t>
      </w:r>
      <w:r w:rsidR="00DF1C81" w:rsidRPr="006A18AE">
        <w:rPr>
          <w:rFonts w:asciiTheme="minorHAnsi" w:hAnsiTheme="minorHAnsi"/>
          <w:sz w:val="22"/>
          <w:szCs w:val="22"/>
        </w:rPr>
        <w:t xml:space="preserve"> w dwóch egzemplarzach</w:t>
      </w:r>
      <w:r w:rsidR="00DF1C81" w:rsidRPr="00922E2A">
        <w:rPr>
          <w:rFonts w:ascii="Calibri" w:hAnsi="Calibri" w:cs="Tahoma"/>
          <w:sz w:val="22"/>
          <w:szCs w:val="22"/>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BD448A">
        <w:rPr>
          <w:rFonts w:asciiTheme="minorHAnsi" w:hAnsiTheme="minorHAnsi"/>
          <w:sz w:val="22"/>
          <w:szCs w:val="22"/>
          <w:u w:val="single"/>
        </w:rPr>
        <w:t>załącznik nr 2</w:t>
      </w:r>
      <w:r w:rsidRPr="00BD448A">
        <w:rPr>
          <w:rFonts w:asciiTheme="minorHAnsi" w:hAnsiTheme="minorHAnsi"/>
          <w:sz w:val="22"/>
          <w:szCs w:val="22"/>
          <w:u w:val="single"/>
        </w:rPr>
        <w:t>8</w:t>
      </w:r>
      <w:r w:rsidR="009616DD" w:rsidRPr="00BD448A">
        <w:rPr>
          <w:rFonts w:asciiTheme="minorHAnsi" w:hAnsiTheme="minorHAnsi"/>
          <w:sz w:val="22"/>
          <w:szCs w:val="22"/>
        </w:rPr>
        <w:t xml:space="preserve"> do</w:t>
      </w:r>
      <w:r w:rsidR="009616DD" w:rsidRPr="009616DD">
        <w:rPr>
          <w:rFonts w:asciiTheme="minorHAnsi" w:hAnsiTheme="minorHAnsi"/>
          <w:sz w:val="22"/>
          <w:szCs w:val="22"/>
        </w:rPr>
        <w:t xml:space="preserve"> niniejszego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11"/>
      </w:r>
      <w:r w:rsidR="006C2238" w:rsidRPr="009616DD">
        <w:rPr>
          <w:rFonts w:asciiTheme="minorHAnsi" w:eastAsiaTheme="minorHAnsi" w:hAnsiTheme="minorHAnsi" w:cstheme="minorBidi"/>
          <w:sz w:val="22"/>
          <w:szCs w:val="22"/>
          <w:lang w:eastAsia="en-US"/>
        </w:rPr>
        <w:t>;</w:t>
      </w:r>
    </w:p>
    <w:p w:rsidR="0047333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2"/>
      </w:r>
    </w:p>
    <w:p w:rsidR="00B2749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3"/>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4"/>
      </w:r>
      <w:r w:rsidRPr="00B27494">
        <w:rPr>
          <w:rFonts w:asciiTheme="minorHAnsi" w:hAnsiTheme="minorHAnsi"/>
          <w:sz w:val="22"/>
          <w:szCs w:val="22"/>
        </w:rPr>
        <w:t xml:space="preserve">, którego wzór stanowi </w:t>
      </w:r>
      <w:r w:rsidR="006F043A" w:rsidRPr="00BD448A">
        <w:rPr>
          <w:rFonts w:asciiTheme="minorHAnsi" w:hAnsiTheme="minorHAnsi"/>
          <w:sz w:val="22"/>
          <w:szCs w:val="22"/>
          <w:u w:val="single"/>
        </w:rPr>
        <w:t xml:space="preserve">załącznik nr </w:t>
      </w:r>
      <w:r w:rsidR="00BD448A" w:rsidRPr="00BD448A">
        <w:rPr>
          <w:rFonts w:asciiTheme="minorHAnsi" w:hAnsiTheme="minorHAnsi"/>
          <w:sz w:val="22"/>
          <w:szCs w:val="22"/>
          <w:u w:val="single"/>
        </w:rPr>
        <w:t>14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5"/>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6"/>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B27494">
        <w:rPr>
          <w:rStyle w:val="Odwoanieprzypisudolnego"/>
          <w:rFonts w:asciiTheme="minorHAnsi" w:eastAsiaTheme="minorHAnsi" w:hAnsiTheme="minorHAnsi"/>
          <w:sz w:val="22"/>
          <w:szCs w:val="22"/>
        </w:rPr>
        <w:footnoteReference w:id="17"/>
      </w:r>
      <w:r w:rsidR="00A47635">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stanowi </w:t>
      </w:r>
      <w:r w:rsidRPr="002B0027">
        <w:rPr>
          <w:rFonts w:asciiTheme="minorHAnsi" w:hAnsiTheme="minorHAnsi"/>
          <w:sz w:val="22"/>
          <w:szCs w:val="22"/>
          <w:u w:val="single"/>
        </w:rPr>
        <w:t xml:space="preserve">załącznik nr </w:t>
      </w:r>
      <w:r w:rsidR="002B0027" w:rsidRPr="002B0027">
        <w:rPr>
          <w:rFonts w:asciiTheme="minorHAnsi" w:hAnsiTheme="minorHAnsi"/>
          <w:sz w:val="22"/>
          <w:szCs w:val="22"/>
          <w:u w:val="single"/>
        </w:rPr>
        <w:t>8</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lastRenderedPageBreak/>
        <w:t xml:space="preserve">harmonogramu dokonywania wydatków (harmonogram płatności) </w:t>
      </w:r>
      <w:r w:rsidRPr="00B27494">
        <w:rPr>
          <w:rFonts w:ascii="Calibri" w:hAnsi="Calibri"/>
          <w:sz w:val="22"/>
          <w:szCs w:val="22"/>
        </w:rPr>
        <w:t>wraz z tabelą podziału środków na bieżące i inwestycyjne</w:t>
      </w:r>
      <w:r w:rsidRPr="00B27494">
        <w:rPr>
          <w:rFonts w:ascii="Calibri" w:hAnsi="Calibri"/>
          <w:sz w:val="22"/>
          <w:szCs w:val="22"/>
          <w:vertAlign w:val="superscript"/>
        </w:rPr>
        <w:footnoteReference w:id="18"/>
      </w:r>
      <w:r w:rsidRPr="00B27494">
        <w:rPr>
          <w:rFonts w:ascii="Calibri" w:hAnsi="Calibri"/>
          <w:sz w:val="22"/>
          <w:szCs w:val="22"/>
        </w:rPr>
        <w:t xml:space="preserve"> </w:t>
      </w:r>
      <w:r w:rsidRPr="00B27494">
        <w:rPr>
          <w:rFonts w:asciiTheme="minorHAnsi" w:hAnsiTheme="minorHAnsi"/>
          <w:sz w:val="22"/>
          <w:szCs w:val="22"/>
        </w:rPr>
        <w:t xml:space="preserve">– załączniki wymagane w dwóch egzemplarzach, których wzory stanowią </w:t>
      </w:r>
      <w:r w:rsidRPr="002B0027">
        <w:rPr>
          <w:rFonts w:asciiTheme="minorHAnsi" w:hAnsiTheme="minorHAnsi"/>
          <w:sz w:val="22"/>
          <w:szCs w:val="22"/>
          <w:u w:val="single"/>
        </w:rPr>
        <w:t>załącznik nr</w:t>
      </w:r>
      <w:r w:rsidR="002B0027" w:rsidRPr="002B0027">
        <w:rPr>
          <w:rFonts w:asciiTheme="minorHAnsi" w:hAnsiTheme="minorHAnsi"/>
          <w:sz w:val="22"/>
          <w:szCs w:val="22"/>
          <w:u w:val="single"/>
        </w:rPr>
        <w:t xml:space="preserve"> 12</w:t>
      </w:r>
      <w:r w:rsidRPr="002B0027">
        <w:rPr>
          <w:rFonts w:asciiTheme="minorHAnsi" w:hAnsiTheme="minorHAnsi"/>
          <w:sz w:val="22"/>
          <w:szCs w:val="22"/>
          <w:u w:val="single"/>
        </w:rPr>
        <w:t xml:space="preserve"> i</w:t>
      </w:r>
      <w:r w:rsidR="00AF0A03" w:rsidRPr="002B0027">
        <w:rPr>
          <w:rFonts w:asciiTheme="minorHAnsi" w:hAnsiTheme="minorHAnsi"/>
          <w:sz w:val="22"/>
          <w:szCs w:val="22"/>
          <w:u w:val="single"/>
        </w:rPr>
        <w:t xml:space="preserve"> 1</w:t>
      </w:r>
      <w:r w:rsidR="002B0027" w:rsidRPr="002B0027">
        <w:rPr>
          <w:rFonts w:asciiTheme="minorHAnsi" w:hAnsiTheme="minorHAnsi"/>
          <w:sz w:val="22"/>
          <w:szCs w:val="22"/>
          <w:u w:val="single"/>
        </w:rPr>
        <w:t>3</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2B0027">
        <w:rPr>
          <w:rFonts w:ascii="Calibri" w:hAnsi="Calibri"/>
          <w:sz w:val="22"/>
          <w:u w:val="single"/>
        </w:rPr>
        <w:t>załącznik nr 1</w:t>
      </w:r>
      <w:r w:rsidR="00DF1C81">
        <w:rPr>
          <w:rFonts w:ascii="Calibri" w:hAnsi="Calibri"/>
          <w:sz w:val="22"/>
          <w:u w:val="single"/>
        </w:rPr>
        <w:t>5</w:t>
      </w:r>
      <w:r w:rsidRPr="002B0027">
        <w:rPr>
          <w:rFonts w:ascii="Calibri" w:hAnsi="Calibri"/>
          <w:sz w:val="22"/>
        </w:rPr>
        <w:t xml:space="preserve"> do niniejszego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stanowi </w:t>
      </w:r>
      <w:r w:rsidRPr="006F2144">
        <w:rPr>
          <w:rFonts w:asciiTheme="minorHAnsi" w:hAnsiTheme="minorHAnsi"/>
          <w:sz w:val="22"/>
          <w:u w:val="single"/>
        </w:rPr>
        <w:t>załącznik nr 2</w:t>
      </w:r>
      <w:r w:rsidR="006F2144" w:rsidRPr="006F2144">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IZ RPO WP może wymagać od wnioskodawcy złożenia także innych niewymienionych wyżej dokumentów, jeżeli są 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9620A0" w:rsidRPr="006F2144">
        <w:rPr>
          <w:rFonts w:ascii="Calibri" w:eastAsiaTheme="minorHAnsi" w:hAnsi="Calibri" w:cstheme="minorBidi"/>
          <w:i/>
          <w:sz w:val="22"/>
          <w:szCs w:val="22"/>
          <w:lang w:eastAsia="en-US"/>
        </w:rPr>
        <w:t>Wzó</w:t>
      </w:r>
      <w:r w:rsidRPr="006F2144">
        <w:rPr>
          <w:rFonts w:ascii="Calibri" w:eastAsiaTheme="minorHAnsi" w:hAnsi="Calibri" w:cstheme="minorBidi"/>
          <w:i/>
          <w:sz w:val="22"/>
          <w:szCs w:val="22"/>
          <w:lang w:eastAsia="en-US"/>
        </w:rPr>
        <w:t>r</w:t>
      </w:r>
      <w:r w:rsidR="009620A0" w:rsidRPr="006F2144">
        <w:rPr>
          <w:rFonts w:ascii="Calibri" w:eastAsiaTheme="minorHAnsi" w:hAnsi="Calibri" w:cstheme="minorBidi"/>
          <w:i/>
          <w:sz w:val="22"/>
          <w:szCs w:val="22"/>
          <w:lang w:eastAsia="en-US"/>
        </w:rPr>
        <w:t xml:space="preserve"> umo</w:t>
      </w:r>
      <w:r w:rsidRPr="006F2144">
        <w:rPr>
          <w:rFonts w:ascii="Calibri" w:eastAsiaTheme="minorHAnsi" w:hAnsi="Calibri" w:cstheme="minorBidi"/>
          <w:i/>
          <w:sz w:val="22"/>
          <w:szCs w:val="22"/>
          <w:lang w:eastAsia="en-US"/>
        </w:rPr>
        <w:t>w</w:t>
      </w:r>
      <w:r w:rsidR="009620A0" w:rsidRPr="006F2144">
        <w:rPr>
          <w:rFonts w:ascii="Calibri" w:eastAsiaTheme="minorHAnsi" w:hAnsi="Calibri" w:cstheme="minorBidi"/>
          <w:i/>
          <w:sz w:val="22"/>
          <w:szCs w:val="22"/>
          <w:lang w:eastAsia="en-US"/>
        </w:rPr>
        <w:t>y</w:t>
      </w:r>
      <w:r w:rsidRPr="006F2144">
        <w:rPr>
          <w:rFonts w:ascii="Calibri" w:eastAsiaTheme="minorHAnsi" w:hAnsi="Calibri" w:cstheme="minorBidi"/>
          <w: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stanowi</w:t>
      </w:r>
      <w:r w:rsidRPr="006F2144">
        <w:rPr>
          <w:rFonts w:ascii="Calibri" w:eastAsiaTheme="minorHAnsi" w:hAnsi="Calibri" w:cstheme="minorBidi"/>
          <w:sz w:val="22"/>
          <w:szCs w:val="22"/>
          <w:lang w:eastAsia="en-US"/>
        </w:rPr>
        <w:t xml:space="preserve"> </w:t>
      </w:r>
      <w:r w:rsidR="00AF0A03" w:rsidRPr="006F2144">
        <w:rPr>
          <w:rFonts w:ascii="Calibri" w:eastAsiaTheme="minorHAnsi" w:hAnsi="Calibri" w:cstheme="minorBidi"/>
          <w:sz w:val="22"/>
          <w:szCs w:val="22"/>
          <w:u w:val="single"/>
          <w:lang w:eastAsia="en-US"/>
        </w:rPr>
        <w:t>załącznik</w:t>
      </w:r>
      <w:r w:rsidRPr="006F2144">
        <w:rPr>
          <w:rFonts w:ascii="Calibri" w:eastAsiaTheme="minorHAnsi" w:hAnsi="Calibri" w:cstheme="minorBidi"/>
          <w:sz w:val="22"/>
          <w:szCs w:val="22"/>
          <w:u w:val="single"/>
          <w:lang w:eastAsia="en-US"/>
        </w:rPr>
        <w:t xml:space="preserve"> </w:t>
      </w:r>
      <w:r w:rsidR="00AF0A03" w:rsidRPr="006F2144">
        <w:rPr>
          <w:rFonts w:ascii="Calibri" w:eastAsiaTheme="minorHAnsi" w:hAnsi="Calibri" w:cstheme="minorBidi"/>
          <w:sz w:val="22"/>
          <w:szCs w:val="22"/>
          <w:u w:val="single"/>
          <w:lang w:eastAsia="en-US"/>
        </w:rPr>
        <w:t>nr 1</w:t>
      </w:r>
      <w:r w:rsidR="006F2144" w:rsidRPr="006F2144">
        <w:rPr>
          <w:rFonts w:ascii="Calibri" w:eastAsiaTheme="minorHAnsi" w:hAnsi="Calibri" w:cstheme="minorBidi"/>
          <w:sz w:val="22"/>
          <w:szCs w:val="22"/>
          <w:u w:val="single"/>
          <w:lang w:eastAsia="en-US"/>
        </w:rPr>
        <w:t>1</w:t>
      </w:r>
      <w:r w:rsidRPr="006F2144">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 xml:space="preserve">stwierdzeniu poprawności wszystkich przedłożonych dokumentów, przesyła wnioskodawcy dwa egzemplarze umowy o dofinansowanie projektu z prośbą o ich podpisanie przez osobę/y </w:t>
      </w:r>
      <w:r w:rsidRPr="00CA2F86">
        <w:rPr>
          <w:rFonts w:ascii="Calibri" w:eastAsiaTheme="minorHAnsi" w:hAnsi="Calibri" w:cstheme="minorBidi"/>
          <w:sz w:val="22"/>
          <w:szCs w:val="22"/>
          <w:lang w:eastAsia="en-US"/>
        </w:rPr>
        <w:lastRenderedPageBreak/>
        <w:t>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33" w:name="_Toc436213505"/>
      <w:bookmarkStart w:id="134"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33"/>
      <w:bookmarkEnd w:id="134"/>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5" w:name="_Toc436213506"/>
      <w:bookmarkStart w:id="136"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35"/>
      <w:bookmarkEnd w:id="136"/>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7" w:name="_Toc436213507"/>
      <w:bookmarkStart w:id="138"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37"/>
      <w:bookmarkEnd w:id="138"/>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39" w:name="_Toc436213508"/>
      <w:bookmarkStart w:id="140"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39"/>
      <w:bookmarkEnd w:id="140"/>
      <w:r w:rsidRPr="00BE2860">
        <w:rPr>
          <w:rFonts w:asciiTheme="minorHAnsi" w:eastAsiaTheme="minorHAnsi" w:hAnsiTheme="minorHAnsi" w:cstheme="minorBidi"/>
          <w:sz w:val="22"/>
          <w:szCs w:val="22"/>
          <w:lang w:eastAsia="en-US"/>
        </w:rPr>
        <w:t xml:space="preserve"> </w:t>
      </w:r>
    </w:p>
    <w:p w:rsidR="00EF06D9" w:rsidRPr="00CE3111" w:rsidRDefault="00EF06D9" w:rsidP="002F7C5C">
      <w:pPr>
        <w:spacing w:line="276" w:lineRule="auto"/>
        <w:jc w:val="both"/>
        <w:rPr>
          <w:rFonts w:ascii="Calibri" w:eastAsiaTheme="minorHAnsi" w:hAnsi="Calibri" w:cstheme="minorBidi"/>
          <w:i/>
          <w:sz w:val="16"/>
          <w:szCs w:val="22"/>
          <w:lang w:eastAsia="en-US"/>
        </w:rPr>
      </w:pP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41" w:name="_Toc422301683"/>
      <w:r w:rsidRPr="00BA5100">
        <w:rPr>
          <w:rFonts w:asciiTheme="minorHAnsi" w:eastAsiaTheme="minorHAnsi" w:hAnsiTheme="minorHAnsi" w:cstheme="minorBidi"/>
          <w:b/>
          <w:sz w:val="22"/>
          <w:szCs w:val="22"/>
          <w:lang w:eastAsia="en-US"/>
        </w:rPr>
        <w:t>ZŁOŻENIE ZABEZPIECZENIA PRAWIDŁOWEJ REALIZACJI UMOWY O DOFINANSOWANIE PROJEKTU</w:t>
      </w:r>
      <w:bookmarkEnd w:id="141"/>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9"/>
      </w:r>
      <w:r w:rsidRPr="00BE2860">
        <w:rPr>
          <w:rFonts w:asciiTheme="minorHAnsi" w:eastAsiaTheme="minorHAnsi" w:hAnsiTheme="minorHAnsi" w:cstheme="minorBidi"/>
          <w:sz w:val="22"/>
          <w:szCs w:val="22"/>
          <w:lang w:eastAsia="en-US"/>
        </w:rPr>
        <w:t>, w jednej z następujących form:</w:t>
      </w:r>
    </w:p>
    <w:p w:rsidR="00690E36"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E2860" w:rsidRP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lastRenderedPageBreak/>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Pr="00BE2860">
        <w:rPr>
          <w:rFonts w:asciiTheme="minorHAnsi" w:eastAsiaTheme="minorHAnsi" w:hAnsiTheme="minorHAnsi" w:cstheme="minorBidi"/>
          <w:sz w:val="22"/>
          <w:szCs w:val="22"/>
          <w:lang w:eastAsia="en-US"/>
        </w:rPr>
        <w:t>), w przypadku gdy</w:t>
      </w:r>
      <w:r w:rsidR="00690E3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stanowi </w:t>
      </w:r>
      <w:r w:rsidR="00AF0A03" w:rsidRPr="006F2144">
        <w:rPr>
          <w:rFonts w:asciiTheme="minorHAnsi" w:eastAsiaTheme="minorHAnsi" w:hAnsiTheme="minorHAnsi" w:cstheme="minorBidi"/>
          <w:sz w:val="22"/>
          <w:szCs w:val="22"/>
          <w:u w:val="single"/>
          <w:lang w:eastAsia="en-US"/>
        </w:rPr>
        <w:t>załącznik nr 1</w:t>
      </w:r>
      <w:r w:rsidR="006F2144" w:rsidRPr="006F2144">
        <w:rPr>
          <w:rFonts w:asciiTheme="minorHAnsi" w:eastAsiaTheme="minorHAnsi" w:hAnsiTheme="minorHAnsi" w:cstheme="minorBidi"/>
          <w:sz w:val="22"/>
          <w:szCs w:val="22"/>
          <w:u w:val="single"/>
          <w:lang w:eastAsia="en-US"/>
        </w:rPr>
        <w:t>6</w:t>
      </w:r>
      <w:r w:rsidR="00AF0A03" w:rsidRPr="006F2144">
        <w:rPr>
          <w:rFonts w:asciiTheme="minorHAnsi" w:eastAsiaTheme="minorHAnsi" w:hAnsiTheme="minorHAnsi" w:cstheme="minorBidi"/>
          <w:sz w:val="22"/>
          <w:szCs w:val="22"/>
          <w:lang w:eastAsia="en-US"/>
        </w:rPr>
        <w:t>, a wzo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wekslow</w:t>
      </w:r>
      <w:r w:rsidR="00AF0A03" w:rsidRPr="006F2144">
        <w:rPr>
          <w:rFonts w:asciiTheme="minorHAnsi" w:eastAsiaTheme="minorHAnsi" w:hAnsiTheme="minorHAnsi" w:cstheme="minorBidi"/>
          <w:sz w:val="22"/>
          <w:szCs w:val="22"/>
          <w:lang w:eastAsia="en-US"/>
        </w:rPr>
        <w:t>ych</w:t>
      </w:r>
      <w:r w:rsidRPr="006F2144">
        <w:rPr>
          <w:rFonts w:asciiTheme="minorHAnsi" w:eastAsiaTheme="minorHAnsi" w:hAnsiTheme="minorHAnsi" w:cstheme="minorBidi"/>
          <w:sz w:val="22"/>
          <w:szCs w:val="22"/>
          <w:lang w:eastAsia="en-US"/>
        </w:rPr>
        <w:t xml:space="preserve"> - </w:t>
      </w:r>
      <w:r w:rsidRPr="006F2144">
        <w:rPr>
          <w:rFonts w:asciiTheme="minorHAnsi" w:eastAsiaTheme="minorHAnsi" w:hAnsiTheme="minorHAnsi" w:cstheme="minorBidi"/>
          <w:sz w:val="22"/>
          <w:szCs w:val="22"/>
          <w:u w:val="single"/>
          <w:lang w:eastAsia="en-US"/>
        </w:rPr>
        <w:t>załącznik</w:t>
      </w:r>
      <w:r w:rsidR="00AF0A03" w:rsidRPr="006F2144">
        <w:rPr>
          <w:rFonts w:asciiTheme="minorHAnsi" w:eastAsiaTheme="minorHAnsi" w:hAnsiTheme="minorHAnsi" w:cstheme="minorBidi"/>
          <w:sz w:val="22"/>
          <w:szCs w:val="22"/>
          <w:u w:val="single"/>
          <w:lang w:eastAsia="en-US"/>
        </w:rPr>
        <w:t>i</w:t>
      </w:r>
      <w:r w:rsidRPr="006F2144">
        <w:rPr>
          <w:rFonts w:asciiTheme="minorHAnsi" w:eastAsiaTheme="minorHAnsi" w:hAnsiTheme="minorHAnsi" w:cstheme="minorBidi"/>
          <w:sz w:val="22"/>
          <w:szCs w:val="22"/>
          <w:u w:val="single"/>
          <w:lang w:eastAsia="en-US"/>
        </w:rPr>
        <w:t xml:space="preserve"> nr </w:t>
      </w:r>
      <w:r w:rsidR="00AF0A03" w:rsidRPr="006F2144">
        <w:rPr>
          <w:rFonts w:asciiTheme="minorHAnsi" w:eastAsiaTheme="minorHAnsi" w:hAnsiTheme="minorHAnsi" w:cstheme="minorBidi"/>
          <w:sz w:val="22"/>
          <w:szCs w:val="22"/>
          <w:u w:val="single"/>
          <w:lang w:eastAsia="en-US"/>
        </w:rPr>
        <w:t>17</w:t>
      </w:r>
      <w:r w:rsidR="006F2144" w:rsidRPr="006F2144">
        <w:rPr>
          <w:rFonts w:asciiTheme="minorHAnsi" w:eastAsiaTheme="minorHAnsi" w:hAnsiTheme="minorHAnsi" w:cstheme="minorBidi"/>
          <w:sz w:val="22"/>
          <w:szCs w:val="22"/>
          <w:u w:val="single"/>
          <w:lang w:eastAsia="en-US"/>
        </w:rPr>
        <w:t>,</w:t>
      </w:r>
      <w:r w:rsidR="00AF0A03" w:rsidRPr="006F2144">
        <w:rPr>
          <w:rFonts w:asciiTheme="minorHAnsi" w:eastAsiaTheme="minorHAnsi" w:hAnsiTheme="minorHAnsi" w:cstheme="minorBidi"/>
          <w:sz w:val="22"/>
          <w:szCs w:val="22"/>
          <w:u w:val="single"/>
          <w:lang w:eastAsia="en-US"/>
        </w:rPr>
        <w:t xml:space="preserve"> 18</w:t>
      </w:r>
      <w:r w:rsidR="006F2144" w:rsidRPr="006F2144">
        <w:rPr>
          <w:rFonts w:asciiTheme="minorHAnsi" w:eastAsiaTheme="minorHAnsi" w:hAnsiTheme="minorHAnsi" w:cstheme="minorBidi"/>
          <w:sz w:val="22"/>
          <w:szCs w:val="22"/>
          <w:u w:val="single"/>
          <w:lang w:eastAsia="en-US"/>
        </w:rPr>
        <w:t xml:space="preserve">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997B3C" w:rsidRPr="001F2DB9" w:rsidRDefault="00997B3C" w:rsidP="002F7C5C">
      <w:pPr>
        <w:shd w:val="clear" w:color="auto" w:fill="FFFFFF" w:themeFill="background1"/>
        <w:spacing w:line="276" w:lineRule="auto"/>
        <w:jc w:val="both"/>
        <w:rPr>
          <w:rFonts w:ascii="Calibri" w:hAnsi="Calibri"/>
          <w:sz w:val="22"/>
          <w:szCs w:val="22"/>
        </w:rPr>
      </w:pPr>
    </w:p>
    <w:p w:rsidR="000A603A" w:rsidRPr="000A603A" w:rsidRDefault="000A603A" w:rsidP="002F7C5C">
      <w:pPr>
        <w:shd w:val="clear" w:color="auto" w:fill="FFFFFF" w:themeFill="background1"/>
        <w:spacing w:line="276" w:lineRule="auto"/>
        <w:jc w:val="both"/>
        <w:rPr>
          <w:rFonts w:ascii="Calibri" w:eastAsiaTheme="minorHAnsi" w:hAnsi="Calibri" w:cstheme="minorBidi"/>
          <w:sz w:val="22"/>
          <w:szCs w:val="22"/>
          <w:lang w:eastAsia="en-US"/>
        </w:rPr>
      </w:pPr>
    </w:p>
    <w:p w:rsidR="000A603A" w:rsidRPr="000A603A" w:rsidRDefault="000A603A" w:rsidP="002F7C5C">
      <w:pPr>
        <w:spacing w:line="276" w:lineRule="auto"/>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42" w:name="_Toc422301684"/>
      <w:bookmarkStart w:id="143" w:name="_Toc462230839"/>
      <w:r w:rsidRPr="00CC5DBA">
        <w:rPr>
          <w:rFonts w:ascii="Calibri" w:eastAsia="Calibri" w:hAnsi="Calibri"/>
          <w:b/>
          <w:bCs/>
          <w:color w:val="FFFFFF" w:themeColor="background1"/>
          <w:sz w:val="28"/>
          <w:szCs w:val="28"/>
        </w:rPr>
        <w:lastRenderedPageBreak/>
        <w:t>POSTANOWIENIA KOŃCOWE</w:t>
      </w:r>
      <w:bookmarkEnd w:id="142"/>
      <w:bookmarkEnd w:id="143"/>
      <w:r w:rsidR="009620A0" w:rsidRPr="009620A0">
        <w:rPr>
          <w:rFonts w:asciiTheme="minorHAnsi" w:eastAsiaTheme="majorEastAsia" w:hAnsiTheme="minorHAnsi"/>
          <w:bCs/>
          <w:iCs/>
          <w:color w:val="FF0000"/>
          <w:sz w:val="24"/>
          <w:szCs w:val="24"/>
        </w:rPr>
        <w:t xml:space="preserve"> </w:t>
      </w:r>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44" w:name="_Toc422301685"/>
      <w:bookmarkStart w:id="145" w:name="_Toc462230840"/>
      <w:r w:rsidRPr="000A603A">
        <w:rPr>
          <w:rFonts w:ascii="Calibri" w:eastAsia="Calibri" w:hAnsi="Calibri"/>
          <w:b/>
          <w:bCs/>
          <w:color w:val="FFFFFF" w:themeColor="background1"/>
          <w:sz w:val="28"/>
          <w:szCs w:val="28"/>
          <w:lang w:eastAsia="en-US"/>
        </w:rPr>
        <w:lastRenderedPageBreak/>
        <w:t>ZAŁĄCZNIKI</w:t>
      </w:r>
      <w:bookmarkEnd w:id="144"/>
      <w:bookmarkEnd w:id="145"/>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014E1" w:rsidRPr="009A5A89">
        <w:rPr>
          <w:rFonts w:ascii="Calibri" w:eastAsia="Calibri" w:hAnsi="Calibri"/>
          <w:sz w:val="22"/>
          <w:szCs w:val="22"/>
          <w:lang w:eastAsia="en-US"/>
        </w:rPr>
        <w:t xml:space="preserve">5.2. </w:t>
      </w:r>
      <w:r w:rsidR="00C014E1" w:rsidRPr="00E24CFB">
        <w:rPr>
          <w:rFonts w:ascii="Calibri" w:eastAsia="Calibri" w:hAnsi="Calibri"/>
          <w:sz w:val="22"/>
          <w:szCs w:val="22"/>
          <w:lang w:eastAsia="en-US"/>
        </w:rPr>
        <w:t>Aktywizacja zawodowa osób pozostających bez pracy RPO WP 2014-2020</w:t>
      </w:r>
      <w:r w:rsidRPr="00E24CFB">
        <w:rPr>
          <w:rFonts w:asciiTheme="minorHAnsi" w:hAnsiTheme="minorHAnsi" w:cs="Arial"/>
          <w:sz w:val="22"/>
          <w:szCs w:val="22"/>
        </w:rPr>
        <w:t>.</w:t>
      </w:r>
    </w:p>
    <w:p w:rsidR="00771FC1" w:rsidRPr="004A3C50" w:rsidRDefault="00771FC1" w:rsidP="002F7C5C">
      <w:pPr>
        <w:numPr>
          <w:ilvl w:val="0"/>
          <w:numId w:val="27"/>
        </w:numPr>
        <w:spacing w:line="276" w:lineRule="auto"/>
        <w:ind w:left="426"/>
        <w:contextualSpacing/>
        <w:jc w:val="both"/>
        <w:rPr>
          <w:rFonts w:asciiTheme="minorHAnsi" w:hAnsiTheme="minorHAnsi"/>
          <w:sz w:val="22"/>
          <w:szCs w:val="22"/>
        </w:rPr>
      </w:pPr>
      <w:r w:rsidRPr="004A3C50">
        <w:rPr>
          <w:rFonts w:asciiTheme="minorHAnsi" w:eastAsiaTheme="minorHAnsi" w:hAnsiTheme="minorHAnsi" w:cstheme="minorBidi"/>
          <w:bCs/>
          <w:sz w:val="22"/>
          <w:szCs w:val="22"/>
          <w:lang w:eastAsia="en-US"/>
        </w:rPr>
        <w:t>Wykaz obszarów o wysokiej stopie bezrobocia w województwie pomorskim</w:t>
      </w:r>
      <w:r w:rsidR="00C014E1" w:rsidRPr="004A3C50">
        <w:rPr>
          <w:rFonts w:asciiTheme="minorHAnsi" w:eastAsiaTheme="minorHAnsi" w:hAnsiTheme="minorHAnsi" w:cstheme="minorBidi"/>
          <w:bCs/>
          <w:sz w:val="22"/>
          <w:szCs w:val="22"/>
          <w:lang w:eastAsia="en-US"/>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Działania 5.2. Aktywizacja zawodowa osób pozostających bez pracy RPO WP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7</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75322C" w:rsidRPr="00C50437" w:rsidRDefault="0075322C" w:rsidP="002F7C5C">
      <w:pPr>
        <w:numPr>
          <w:ilvl w:val="0"/>
          <w:numId w:val="27"/>
        </w:numPr>
        <w:spacing w:line="276" w:lineRule="auto"/>
        <w:ind w:left="426"/>
        <w:jc w:val="both"/>
        <w:rPr>
          <w:rFonts w:asciiTheme="minorHAnsi" w:hAnsiTheme="minorHAnsi"/>
          <w:i/>
          <w:sz w:val="22"/>
          <w:szCs w:val="22"/>
        </w:rPr>
      </w:pPr>
      <w:r w:rsidRPr="00E24CFB">
        <w:rPr>
          <w:rFonts w:ascii="Calibri" w:eastAsiaTheme="minorHAnsi" w:hAnsi="Calibri" w:cstheme="minorBidi"/>
          <w:sz w:val="22"/>
          <w:szCs w:val="22"/>
          <w:lang w:eastAsia="en-US"/>
        </w:rPr>
        <w:t xml:space="preserve">Wzór informacji o wykonaniu wskaźnika efektywności </w:t>
      </w:r>
      <w:r w:rsidR="00C50437">
        <w:rPr>
          <w:rFonts w:ascii="Calibri" w:eastAsiaTheme="minorHAnsi" w:hAnsi="Calibri" w:cstheme="minorBidi"/>
          <w:sz w:val="22"/>
          <w:szCs w:val="22"/>
          <w:lang w:eastAsia="en-US"/>
        </w:rPr>
        <w:t>zatrudnieniowej</w:t>
      </w:r>
      <w:r w:rsidR="001B635C">
        <w:rPr>
          <w:rFonts w:ascii="Calibri" w:eastAsiaTheme="minorHAnsi" w:hAnsi="Calibri" w:cstheme="minorBidi"/>
          <w:sz w:val="22"/>
          <w:szCs w:val="22"/>
          <w:lang w:eastAsia="en-US"/>
        </w:rPr>
        <w:t xml:space="preserve"> </w:t>
      </w:r>
      <w:r w:rsidR="001B635C" w:rsidRPr="00C50437">
        <w:rPr>
          <w:rFonts w:asciiTheme="minorHAnsi" w:hAnsiTheme="minorHAnsi"/>
          <w:i/>
          <w:iCs/>
          <w:sz w:val="22"/>
          <w:szCs w:val="22"/>
        </w:rPr>
        <w:t>(dokument ten stanowi załącznik nr 6 do umowy o dofinansowanie projektu).</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tabeli podziału środków na bieżące i inwestycyjne</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Pr="00E24CFB">
        <w:rPr>
          <w:rFonts w:asciiTheme="minorHAnsi" w:hAnsiTheme="minorHAnsi"/>
          <w:i/>
          <w:iCs/>
          <w:sz w:val="22"/>
          <w:szCs w:val="22"/>
        </w:rPr>
        <w:t xml:space="preserve">(dokument ten stanowi załącznik nr </w:t>
      </w:r>
      <w:r w:rsidR="00E24CFB" w:rsidRPr="00E24CFB">
        <w:rPr>
          <w:rFonts w:asciiTheme="minorHAnsi" w:hAnsiTheme="minorHAnsi"/>
          <w:i/>
          <w:iCs/>
          <w:sz w:val="22"/>
          <w:szCs w:val="22"/>
        </w:rPr>
        <w:t>8</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Wzór oświadczenia uczestnika Projektu w odniesieniu do zbiorów: Regionalny Program Operacyjny Województwa Pomorskiego na lata 2014-2020 oraz Regionalny Program Operacyjny 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E24CFB" w:rsidRPr="00E24CFB">
        <w:rPr>
          <w:rFonts w:asciiTheme="minorHAnsi" w:hAnsiTheme="minorHAnsi"/>
          <w:i/>
          <w:iCs/>
          <w:sz w:val="22"/>
          <w:szCs w:val="22"/>
        </w:rPr>
        <w:t>załącznik nr 9</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lastRenderedPageBreak/>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załącznik nr 10</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 xml:space="preserve">załącznik nr 11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E24CFB" w:rsidRPr="00237E21">
        <w:rPr>
          <w:rFonts w:ascii="Calibri" w:hAnsi="Calibri"/>
          <w:i/>
          <w:sz w:val="22"/>
          <w:szCs w:val="22"/>
        </w:rPr>
        <w:t>2</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13</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14</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AE" w:rsidRDefault="002E7FAE">
      <w:r>
        <w:separator/>
      </w:r>
    </w:p>
  </w:endnote>
  <w:endnote w:type="continuationSeparator" w:id="0">
    <w:p w:rsidR="002E7FAE" w:rsidRDefault="002E7FAE">
      <w:r>
        <w:continuationSeparator/>
      </w:r>
    </w:p>
  </w:endnote>
  <w:endnote w:type="continuationNotice" w:id="1">
    <w:p w:rsidR="002E7FAE" w:rsidRDefault="002E7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1705989369"/>
      <w:docPartObj>
        <w:docPartGallery w:val="Page Numbers (Bottom of Page)"/>
        <w:docPartUnique/>
      </w:docPartObj>
    </w:sdtPr>
    <w:sdtEndPr/>
    <w:sdtContent>
      <w:p w:rsidR="006E0CCF" w:rsidRPr="00985500" w:rsidRDefault="00434859">
        <w:pPr>
          <w:pStyle w:val="Stopka"/>
          <w:jc w:val="center"/>
          <w:rPr>
            <w:rFonts w:ascii="Calibri" w:hAnsi="Calibri"/>
            <w:sz w:val="22"/>
            <w:szCs w:val="22"/>
          </w:rPr>
        </w:pPr>
        <w:r w:rsidRPr="00985500">
          <w:rPr>
            <w:rFonts w:ascii="Calibri" w:hAnsi="Calibri"/>
            <w:sz w:val="22"/>
            <w:szCs w:val="22"/>
          </w:rPr>
          <w:fldChar w:fldCharType="begin"/>
        </w:r>
        <w:r w:rsidR="006E0CCF" w:rsidRPr="00985500">
          <w:rPr>
            <w:rFonts w:ascii="Calibri" w:hAnsi="Calibri"/>
            <w:sz w:val="22"/>
            <w:szCs w:val="22"/>
          </w:rPr>
          <w:instrText>PAGE   \* MERGEFORMAT</w:instrText>
        </w:r>
        <w:r w:rsidRPr="00985500">
          <w:rPr>
            <w:rFonts w:ascii="Calibri" w:hAnsi="Calibri"/>
            <w:sz w:val="22"/>
            <w:szCs w:val="22"/>
          </w:rPr>
          <w:fldChar w:fldCharType="separate"/>
        </w:r>
        <w:r w:rsidR="00561A0E">
          <w:rPr>
            <w:rFonts w:ascii="Calibri" w:hAnsi="Calibri"/>
            <w:noProof/>
            <w:sz w:val="22"/>
            <w:szCs w:val="22"/>
          </w:rPr>
          <w:t>56</w:t>
        </w:r>
        <w:r w:rsidRPr="00985500">
          <w:rPr>
            <w:rFonts w:ascii="Calibri" w:hAnsi="Calibri"/>
            <w:sz w:val="22"/>
            <w:szCs w:val="22"/>
          </w:rPr>
          <w:fldChar w:fldCharType="end"/>
        </w:r>
      </w:p>
    </w:sdtContent>
  </w:sdt>
  <w:p w:rsidR="006E0CCF" w:rsidRDefault="006E0CCF">
    <w:pPr>
      <w:pStyle w:val="Stopka"/>
    </w:pPr>
  </w:p>
  <w:p w:rsidR="006E0CCF" w:rsidRDefault="006E0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CF" w:rsidRPr="00B01F08" w:rsidRDefault="006E0CCF"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AE" w:rsidRDefault="002E7FAE">
      <w:r>
        <w:separator/>
      </w:r>
    </w:p>
  </w:footnote>
  <w:footnote w:type="continuationSeparator" w:id="0">
    <w:p w:rsidR="002E7FAE" w:rsidRDefault="002E7FAE">
      <w:r>
        <w:continuationSeparator/>
      </w:r>
    </w:p>
  </w:footnote>
  <w:footnote w:type="continuationNotice" w:id="1">
    <w:p w:rsidR="002E7FAE" w:rsidRDefault="002E7FAE"/>
  </w:footnote>
  <w:footnote w:id="2">
    <w:p w:rsidR="006E0CCF" w:rsidRPr="00957E47" w:rsidRDefault="006E0CCF"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6E0CCF" w:rsidRPr="00C816C3" w:rsidRDefault="006E0CCF" w:rsidP="001B7DF8">
      <w:pPr>
        <w:pStyle w:val="Tekstprzypisudolnego"/>
        <w:spacing w:after="0" w:line="276" w:lineRule="auto"/>
        <w:jc w:val="both"/>
        <w:rPr>
          <w:rFonts w:asciiTheme="minorHAnsi" w:hAnsiTheme="minorHAnsi" w:cs="Times New Roman"/>
        </w:rPr>
      </w:pPr>
    </w:p>
  </w:footnote>
  <w:footnote w:id="3">
    <w:p w:rsidR="006E0CCF" w:rsidRPr="004E00AE" w:rsidRDefault="006E0CCF" w:rsidP="00FA5BFB">
      <w:pPr>
        <w:ind w:left="142" w:hanging="142"/>
        <w:jc w:val="both"/>
        <w:rPr>
          <w:strike/>
          <w:color w:val="FF0000"/>
          <w:sz w:val="18"/>
          <w:szCs w:val="18"/>
        </w:rPr>
      </w:pPr>
      <w:r w:rsidRPr="00473334">
        <w:rPr>
          <w:rStyle w:val="Odwoanieprzypisudolnego"/>
          <w:sz w:val="20"/>
          <w:szCs w:val="18"/>
        </w:rPr>
        <w:footnoteRef/>
      </w:r>
      <w:r w:rsidRPr="00473334">
        <w:rPr>
          <w:sz w:val="20"/>
          <w:szCs w:val="18"/>
        </w:rPr>
        <w:t xml:space="preserve"> </w:t>
      </w:r>
      <w:r w:rsidRPr="009A1B57">
        <w:rPr>
          <w:rFonts w:asciiTheme="minorHAnsi" w:hAnsiTheme="minorHAnsi" w:cstheme="minorHAnsi"/>
          <w:sz w:val="20"/>
          <w:szCs w:val="20"/>
        </w:rPr>
        <w:t>Kwota przeliczona wg kursu 1 EUR 4,3065 PLN.</w:t>
      </w:r>
    </w:p>
  </w:footnote>
  <w:footnote w:id="4">
    <w:p w:rsidR="006E0CCF" w:rsidRPr="002655DD" w:rsidRDefault="006E0CCF"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6 maja 2014 r. w sprawie zakresu i warunków korzystania z elektronicznej platformy usług administracji publicznej (Dz.U.  poz. 584).</w:t>
      </w:r>
    </w:p>
  </w:footnote>
  <w:footnote w:id="5">
    <w:p w:rsidR="006E0CCF" w:rsidRPr="002655DD" w:rsidRDefault="006E0CCF" w:rsidP="00957E47">
      <w:pPr>
        <w:pStyle w:val="Tekstprzypisudolnego"/>
        <w:spacing w:after="0"/>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6">
    <w:p w:rsidR="006E0CCF" w:rsidRPr="002655DD" w:rsidRDefault="006E0CCF" w:rsidP="00457D16">
      <w:pPr>
        <w:pStyle w:val="Tekstprzypisudolnego"/>
        <w:spacing w:after="0"/>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7">
    <w:p w:rsidR="006E0CCF" w:rsidRPr="002655DD" w:rsidRDefault="006E0CCF" w:rsidP="00EA363C">
      <w:pPr>
        <w:pStyle w:val="Tekstprzypisudolnego"/>
        <w:spacing w:after="0"/>
        <w:ind w:left="142" w:hanging="142"/>
        <w:jc w:val="both"/>
        <w:rPr>
          <w:rFonts w:asciiTheme="minorHAnsi" w:hAnsiTheme="minorHAnsi" w:cstheme="minorHAnsi"/>
          <w:sz w:val="22"/>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t>
      </w:r>
      <w:r w:rsidRPr="002655DD">
        <w:rPr>
          <w:rFonts w:asciiTheme="minorHAnsi" w:hAnsiTheme="minorHAnsi" w:cstheme="minorHAnsi"/>
          <w:szCs w:val="18"/>
        </w:rPr>
        <w:t>Dokonując wyliczeń w tym zakresie, w przypadku uzyskania wyniku z miejscami po przecinku, należy zaokrąglić końcową wartość liczbową (dla jednego miejsca po przecinku) do jedności w dół w przypadku uzyskania wartości w przedziale 0 – 4 albo do jedności w górę w przypadku uzyskania wartości w przedziale 5 – 9.</w:t>
      </w:r>
    </w:p>
  </w:footnote>
  <w:footnote w:id="8">
    <w:p w:rsidR="006E0CCF" w:rsidRDefault="006E0CCF" w:rsidP="00AD7CE5">
      <w:pPr>
        <w:pStyle w:val="Tekstprzypisudolnego"/>
        <w:spacing w:after="0"/>
        <w:ind w:left="142" w:hanging="142"/>
        <w:rPr>
          <w:rFonts w:ascii="Calibri" w:hAnsi="Calibr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9">
    <w:p w:rsidR="006E0CCF" w:rsidRPr="002655DD" w:rsidRDefault="006E0CCF"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10">
    <w:p w:rsidR="006E0CCF" w:rsidRPr="002655DD" w:rsidRDefault="006E0CCF" w:rsidP="0075322C">
      <w:pPr>
        <w:autoSpaceDE w:val="0"/>
        <w:autoSpaceDN w:val="0"/>
        <w:adjustRightInd w:val="0"/>
        <w:spacing w:line="276" w:lineRule="auto"/>
        <w:ind w:left="142" w:hanging="142"/>
        <w:jc w:val="both"/>
        <w:rPr>
          <w:rFonts w:asciiTheme="minorHAnsi" w:eastAsia="Calibri" w:hAnsiTheme="minorHAnsi"/>
          <w:sz w:val="20"/>
          <w:szCs w:val="18"/>
          <w:lang w:eastAsia="en-US"/>
        </w:rPr>
      </w:pPr>
      <w:r w:rsidRPr="002655DD">
        <w:rPr>
          <w:rStyle w:val="Odwoanieprzypisudolnego"/>
          <w:rFonts w:asciiTheme="minorHAnsi" w:hAnsiTheme="minorHAnsi"/>
          <w:sz w:val="20"/>
          <w:szCs w:val="18"/>
        </w:rPr>
        <w:footnoteRef/>
      </w:r>
      <w:r>
        <w:rPr>
          <w:rFonts w:asciiTheme="minorHAnsi" w:hAnsiTheme="minorHAnsi"/>
          <w:sz w:val="20"/>
          <w:szCs w:val="18"/>
        </w:rPr>
        <w:t xml:space="preserve"> </w:t>
      </w:r>
      <w:r w:rsidRPr="002655DD">
        <w:rPr>
          <w:rFonts w:asciiTheme="minorHAnsi" w:hAnsiTheme="minorHAnsi"/>
          <w:sz w:val="20"/>
          <w:szCs w:val="18"/>
        </w:rPr>
        <w:t xml:space="preserve">W ramach niniejszego konkursu IZ RPO WP nie przewiduje realizacji etapu preselekcji oraz </w:t>
      </w:r>
      <w:r w:rsidRPr="002655DD">
        <w:rPr>
          <w:rFonts w:asciiTheme="minorHAnsi" w:eastAsia="Calibri" w:hAnsiTheme="minorHAnsi"/>
          <w:sz w:val="20"/>
          <w:szCs w:val="18"/>
          <w:lang w:eastAsia="en-US"/>
        </w:rPr>
        <w:t>oceny kryteriów strategicznych II stopnia.</w:t>
      </w:r>
    </w:p>
    <w:p w:rsidR="006E0CCF" w:rsidRDefault="006E0CCF">
      <w:pPr>
        <w:pStyle w:val="Tekstprzypisudolnego"/>
      </w:pPr>
    </w:p>
  </w:footnote>
  <w:footnote w:id="11">
    <w:p w:rsidR="006E0CCF" w:rsidRPr="002655DD" w:rsidRDefault="006E0CCF"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elektronicznej na lata 2014-2020, które 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2">
    <w:p w:rsidR="006E0CCF" w:rsidRPr="008C48CF" w:rsidRDefault="006E0CCF"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rsidR="006E0CCF" w:rsidRPr="002655DD" w:rsidRDefault="006E0CC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4">
    <w:p w:rsidR="006E0CCF" w:rsidRPr="002655DD" w:rsidRDefault="006E0CC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 xml:space="preserve">października 2002 r. o odpowiedzialności podmiotów zbiorowych za czyny zabronione pod groźbą kary (Dz.U. z 2015 r. poz. 1212, ze zm.), tzn. Skarbu Państwa, jednostek samorządu terytorialnego i ich związków. </w:t>
      </w:r>
    </w:p>
  </w:footnote>
  <w:footnote w:id="15">
    <w:p w:rsidR="006E0CCF" w:rsidRPr="002655DD" w:rsidRDefault="006E0CC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6">
    <w:p w:rsidR="006E0CCF" w:rsidRPr="002655DD" w:rsidRDefault="006E0CC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7">
    <w:p w:rsidR="006E0CCF" w:rsidRPr="00A9720C" w:rsidRDefault="006E0CCF"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8">
    <w:p w:rsidR="006E0CCF" w:rsidRPr="002655DD" w:rsidRDefault="006E0CCF" w:rsidP="002655DD">
      <w:pPr>
        <w:pStyle w:val="Tekstprzypisudolnego"/>
        <w:spacing w:after="0" w:line="276" w:lineRule="aut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Obowiązek złożenia tabeli podziału środków na bieżące i inwestycyjne dotyczy wyłącznie jednostek sektora finansów publicznych.</w:t>
      </w:r>
    </w:p>
  </w:footnote>
  <w:footnote w:id="19">
    <w:p w:rsidR="006E0CCF" w:rsidRPr="002655DD" w:rsidRDefault="006E0CCF"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CF" w:rsidRDefault="006E0CCF">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413F6"/>
    <w:multiLevelType w:val="hybridMultilevel"/>
    <w:tmpl w:val="9DE290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D216E8"/>
    <w:multiLevelType w:val="hybridMultilevel"/>
    <w:tmpl w:val="4A143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4C63170"/>
    <w:multiLevelType w:val="hybridMultilevel"/>
    <w:tmpl w:val="A5B81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7"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B541C0"/>
    <w:multiLevelType w:val="hybridMultilevel"/>
    <w:tmpl w:val="DC30A024"/>
    <w:lvl w:ilvl="0" w:tplc="518CF5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4300E"/>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2" w15:restartNumberingAfterBreak="0">
    <w:nsid w:val="1F537328"/>
    <w:multiLevelType w:val="hybridMultilevel"/>
    <w:tmpl w:val="4C28E936"/>
    <w:lvl w:ilvl="0" w:tplc="DC32152A">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23"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DE5713"/>
    <w:multiLevelType w:val="hybridMultilevel"/>
    <w:tmpl w:val="6DF6E254"/>
    <w:lvl w:ilvl="0" w:tplc="DC32152A">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260303E3"/>
    <w:multiLevelType w:val="hybridMultilevel"/>
    <w:tmpl w:val="A2B6A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F66890"/>
    <w:multiLevelType w:val="hybridMultilevel"/>
    <w:tmpl w:val="8D186DC0"/>
    <w:lvl w:ilvl="0" w:tplc="9EA84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EB75B5F"/>
    <w:multiLevelType w:val="hybridMultilevel"/>
    <w:tmpl w:val="0BCAA696"/>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FAE7291"/>
    <w:multiLevelType w:val="hybridMultilevel"/>
    <w:tmpl w:val="499C373A"/>
    <w:lvl w:ilvl="0" w:tplc="F864D7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8" w15:restartNumberingAfterBreak="0">
    <w:nsid w:val="32DC5C44"/>
    <w:multiLevelType w:val="hybridMultilevel"/>
    <w:tmpl w:val="81A86E1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972708"/>
    <w:multiLevelType w:val="multilevel"/>
    <w:tmpl w:val="0DD0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947411"/>
    <w:multiLevelType w:val="hybridMultilevel"/>
    <w:tmpl w:val="DF36A6E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196840"/>
    <w:multiLevelType w:val="hybridMultilevel"/>
    <w:tmpl w:val="9B4885E0"/>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8F221D"/>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326EF0"/>
    <w:multiLevelType w:val="hybridMultilevel"/>
    <w:tmpl w:val="2174E78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1" w15:restartNumberingAfterBreak="0">
    <w:nsid w:val="5B080330"/>
    <w:multiLevelType w:val="hybridMultilevel"/>
    <w:tmpl w:val="0E008D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39D5890"/>
    <w:multiLevelType w:val="multilevel"/>
    <w:tmpl w:val="6FFC9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3B90D2B"/>
    <w:multiLevelType w:val="hybridMultilevel"/>
    <w:tmpl w:val="B0D0C8A4"/>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57317C"/>
    <w:multiLevelType w:val="hybridMultilevel"/>
    <w:tmpl w:val="C6E48F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76"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7"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C544A3"/>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15:restartNumberingAfterBreak="0">
    <w:nsid w:val="7D9F12C7"/>
    <w:multiLevelType w:val="hybridMultilevel"/>
    <w:tmpl w:val="234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67"/>
  </w:num>
  <w:num w:numId="4">
    <w:abstractNumId w:val="62"/>
  </w:num>
  <w:num w:numId="5">
    <w:abstractNumId w:val="23"/>
  </w:num>
  <w:num w:numId="6">
    <w:abstractNumId w:val="37"/>
  </w:num>
  <w:num w:numId="7">
    <w:abstractNumId w:val="63"/>
  </w:num>
  <w:num w:numId="8">
    <w:abstractNumId w:val="1"/>
  </w:num>
  <w:num w:numId="9">
    <w:abstractNumId w:val="9"/>
  </w:num>
  <w:num w:numId="10">
    <w:abstractNumId w:val="16"/>
  </w:num>
  <w:num w:numId="11">
    <w:abstractNumId w:val="48"/>
  </w:num>
  <w:num w:numId="12">
    <w:abstractNumId w:val="29"/>
  </w:num>
  <w:num w:numId="13">
    <w:abstractNumId w:val="60"/>
  </w:num>
  <w:num w:numId="14">
    <w:abstractNumId w:val="58"/>
  </w:num>
  <w:num w:numId="15">
    <w:abstractNumId w:val="31"/>
  </w:num>
  <w:num w:numId="16">
    <w:abstractNumId w:val="27"/>
  </w:num>
  <w:num w:numId="17">
    <w:abstractNumId w:val="76"/>
  </w:num>
  <w:num w:numId="18">
    <w:abstractNumId w:val="46"/>
  </w:num>
  <w:num w:numId="19">
    <w:abstractNumId w:val="33"/>
  </w:num>
  <w:num w:numId="20">
    <w:abstractNumId w:val="54"/>
  </w:num>
  <w:num w:numId="21">
    <w:abstractNumId w:val="82"/>
  </w:num>
  <w:num w:numId="22">
    <w:abstractNumId w:val="15"/>
  </w:num>
  <w:num w:numId="23">
    <w:abstractNumId w:val="19"/>
  </w:num>
  <w:num w:numId="24">
    <w:abstractNumId w:val="10"/>
  </w:num>
  <w:num w:numId="25">
    <w:abstractNumId w:val="72"/>
  </w:num>
  <w:num w:numId="26">
    <w:abstractNumId w:val="34"/>
  </w:num>
  <w:num w:numId="27">
    <w:abstractNumId w:val="28"/>
  </w:num>
  <w:num w:numId="28">
    <w:abstractNumId w:val="45"/>
  </w:num>
  <w:num w:numId="29">
    <w:abstractNumId w:val="26"/>
  </w:num>
  <w:num w:numId="30">
    <w:abstractNumId w:val="49"/>
  </w:num>
  <w:num w:numId="31">
    <w:abstractNumId w:val="81"/>
  </w:num>
  <w:num w:numId="32">
    <w:abstractNumId w:val="65"/>
  </w:num>
  <w:num w:numId="33">
    <w:abstractNumId w:val="30"/>
  </w:num>
  <w:num w:numId="34">
    <w:abstractNumId w:val="38"/>
  </w:num>
  <w:num w:numId="35">
    <w:abstractNumId w:val="56"/>
  </w:num>
  <w:num w:numId="36">
    <w:abstractNumId w:val="61"/>
  </w:num>
  <w:num w:numId="37">
    <w:abstractNumId w:val="6"/>
  </w:num>
  <w:num w:numId="38">
    <w:abstractNumId w:val="84"/>
  </w:num>
  <w:num w:numId="39">
    <w:abstractNumId w:val="59"/>
  </w:num>
  <w:num w:numId="40">
    <w:abstractNumId w:val="78"/>
  </w:num>
  <w:num w:numId="41">
    <w:abstractNumId w:val="71"/>
  </w:num>
  <w:num w:numId="42">
    <w:abstractNumId w:val="42"/>
  </w:num>
  <w:num w:numId="43">
    <w:abstractNumId w:val="36"/>
  </w:num>
  <w:num w:numId="44">
    <w:abstractNumId w:val="12"/>
  </w:num>
  <w:num w:numId="45">
    <w:abstractNumId w:val="3"/>
  </w:num>
  <w:num w:numId="46">
    <w:abstractNumId w:val="4"/>
  </w:num>
  <w:num w:numId="47">
    <w:abstractNumId w:val="18"/>
  </w:num>
  <w:num w:numId="48">
    <w:abstractNumId w:val="69"/>
  </w:num>
  <w:num w:numId="49">
    <w:abstractNumId w:val="13"/>
  </w:num>
  <w:num w:numId="50">
    <w:abstractNumId w:val="64"/>
  </w:num>
  <w:num w:numId="51">
    <w:abstractNumId w:val="55"/>
  </w:num>
  <w:num w:numId="52">
    <w:abstractNumId w:val="39"/>
  </w:num>
  <w:num w:numId="53">
    <w:abstractNumId w:val="53"/>
  </w:num>
  <w:num w:numId="54">
    <w:abstractNumId w:val="8"/>
  </w:num>
  <w:num w:numId="55">
    <w:abstractNumId w:val="35"/>
  </w:num>
  <w:num w:numId="56">
    <w:abstractNumId w:val="74"/>
  </w:num>
  <w:num w:numId="57">
    <w:abstractNumId w:val="57"/>
  </w:num>
  <w:num w:numId="58">
    <w:abstractNumId w:val="80"/>
  </w:num>
  <w:num w:numId="59">
    <w:abstractNumId w:val="14"/>
  </w:num>
  <w:num w:numId="60">
    <w:abstractNumId w:val="22"/>
  </w:num>
  <w:num w:numId="61">
    <w:abstractNumId w:val="32"/>
  </w:num>
  <w:num w:numId="62">
    <w:abstractNumId w:val="41"/>
  </w:num>
  <w:num w:numId="63">
    <w:abstractNumId w:val="68"/>
  </w:num>
  <w:num w:numId="64">
    <w:abstractNumId w:val="77"/>
  </w:num>
  <w:num w:numId="65">
    <w:abstractNumId w:val="51"/>
  </w:num>
  <w:num w:numId="66">
    <w:abstractNumId w:val="43"/>
  </w:num>
  <w:num w:numId="67">
    <w:abstractNumId w:val="47"/>
  </w:num>
  <w:num w:numId="68">
    <w:abstractNumId w:val="2"/>
  </w:num>
  <w:num w:numId="69">
    <w:abstractNumId w:val="50"/>
  </w:num>
  <w:num w:numId="70">
    <w:abstractNumId w:val="52"/>
  </w:num>
  <w:num w:numId="71">
    <w:abstractNumId w:val="20"/>
  </w:num>
  <w:num w:numId="72">
    <w:abstractNumId w:val="83"/>
  </w:num>
  <w:num w:numId="73">
    <w:abstractNumId w:val="70"/>
  </w:num>
  <w:num w:numId="74">
    <w:abstractNumId w:val="44"/>
  </w:num>
  <w:num w:numId="75">
    <w:abstractNumId w:val="66"/>
  </w:num>
  <w:num w:numId="76">
    <w:abstractNumId w:val="17"/>
  </w:num>
  <w:num w:numId="77">
    <w:abstractNumId w:val="7"/>
  </w:num>
  <w:num w:numId="78">
    <w:abstractNumId w:val="40"/>
  </w:num>
  <w:num w:numId="79">
    <w:abstractNumId w:val="73"/>
  </w:num>
  <w:num w:numId="80">
    <w:abstractNumId w:val="79"/>
  </w:num>
  <w:num w:numId="81">
    <w:abstractNumId w:val="75"/>
  </w:num>
  <w:num w:numId="82">
    <w:abstractNumId w:val="21"/>
  </w:num>
  <w:num w:numId="83">
    <w:abstractNumId w:val="24"/>
  </w:num>
  <w:num w:numId="84">
    <w:abstractNumId w:val="0"/>
  </w:num>
  <w:num w:numId="85">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A"/>
    <w:rsid w:val="00004012"/>
    <w:rsid w:val="00010AEC"/>
    <w:rsid w:val="00015A17"/>
    <w:rsid w:val="00020F16"/>
    <w:rsid w:val="000249AF"/>
    <w:rsid w:val="00026A11"/>
    <w:rsid w:val="00030414"/>
    <w:rsid w:val="00030E1B"/>
    <w:rsid w:val="000318FB"/>
    <w:rsid w:val="00031EC0"/>
    <w:rsid w:val="00032047"/>
    <w:rsid w:val="0003364A"/>
    <w:rsid w:val="00033A1F"/>
    <w:rsid w:val="00034936"/>
    <w:rsid w:val="00037FFC"/>
    <w:rsid w:val="000463D2"/>
    <w:rsid w:val="0005017A"/>
    <w:rsid w:val="00050C3B"/>
    <w:rsid w:val="00051393"/>
    <w:rsid w:val="000525D8"/>
    <w:rsid w:val="000532CA"/>
    <w:rsid w:val="000603A7"/>
    <w:rsid w:val="00061F20"/>
    <w:rsid w:val="00061FD0"/>
    <w:rsid w:val="0006276C"/>
    <w:rsid w:val="00064B44"/>
    <w:rsid w:val="000654A0"/>
    <w:rsid w:val="0007095B"/>
    <w:rsid w:val="00070C56"/>
    <w:rsid w:val="000717DD"/>
    <w:rsid w:val="00071FF1"/>
    <w:rsid w:val="00076779"/>
    <w:rsid w:val="00076C1C"/>
    <w:rsid w:val="00080D83"/>
    <w:rsid w:val="00086997"/>
    <w:rsid w:val="00093BDD"/>
    <w:rsid w:val="00096D1C"/>
    <w:rsid w:val="000A1498"/>
    <w:rsid w:val="000A2F1E"/>
    <w:rsid w:val="000A3608"/>
    <w:rsid w:val="000A42B0"/>
    <w:rsid w:val="000A4382"/>
    <w:rsid w:val="000A444B"/>
    <w:rsid w:val="000A4F4B"/>
    <w:rsid w:val="000A603A"/>
    <w:rsid w:val="000B0975"/>
    <w:rsid w:val="000B2857"/>
    <w:rsid w:val="000B44F5"/>
    <w:rsid w:val="000B450A"/>
    <w:rsid w:val="000B520C"/>
    <w:rsid w:val="000C0E31"/>
    <w:rsid w:val="000C6B53"/>
    <w:rsid w:val="000D283E"/>
    <w:rsid w:val="000D6262"/>
    <w:rsid w:val="000D7058"/>
    <w:rsid w:val="000E4954"/>
    <w:rsid w:val="000F050F"/>
    <w:rsid w:val="000F1E3B"/>
    <w:rsid w:val="000F2A74"/>
    <w:rsid w:val="000F5A3D"/>
    <w:rsid w:val="000F5DA5"/>
    <w:rsid w:val="001016EF"/>
    <w:rsid w:val="00103508"/>
    <w:rsid w:val="00103BCB"/>
    <w:rsid w:val="00106C11"/>
    <w:rsid w:val="00106C3D"/>
    <w:rsid w:val="00106EE3"/>
    <w:rsid w:val="00107689"/>
    <w:rsid w:val="00111362"/>
    <w:rsid w:val="0011517F"/>
    <w:rsid w:val="001177BE"/>
    <w:rsid w:val="001208C8"/>
    <w:rsid w:val="0012205B"/>
    <w:rsid w:val="001220CD"/>
    <w:rsid w:val="00122D98"/>
    <w:rsid w:val="00122E77"/>
    <w:rsid w:val="00123008"/>
    <w:rsid w:val="00124D4A"/>
    <w:rsid w:val="00130B23"/>
    <w:rsid w:val="001316D2"/>
    <w:rsid w:val="00134DD2"/>
    <w:rsid w:val="00141D9C"/>
    <w:rsid w:val="00142748"/>
    <w:rsid w:val="00142979"/>
    <w:rsid w:val="001469C6"/>
    <w:rsid w:val="001523BC"/>
    <w:rsid w:val="001529D4"/>
    <w:rsid w:val="00154A37"/>
    <w:rsid w:val="00156003"/>
    <w:rsid w:val="00157866"/>
    <w:rsid w:val="00157A1A"/>
    <w:rsid w:val="0016414B"/>
    <w:rsid w:val="001706A4"/>
    <w:rsid w:val="00171E8F"/>
    <w:rsid w:val="001722BF"/>
    <w:rsid w:val="001746D5"/>
    <w:rsid w:val="00174FD3"/>
    <w:rsid w:val="0018136A"/>
    <w:rsid w:val="00183ADD"/>
    <w:rsid w:val="00186130"/>
    <w:rsid w:val="0019023C"/>
    <w:rsid w:val="00191A61"/>
    <w:rsid w:val="00191B0A"/>
    <w:rsid w:val="00193526"/>
    <w:rsid w:val="00195328"/>
    <w:rsid w:val="001A1E57"/>
    <w:rsid w:val="001A4BB0"/>
    <w:rsid w:val="001A62AB"/>
    <w:rsid w:val="001A68EA"/>
    <w:rsid w:val="001A6A8A"/>
    <w:rsid w:val="001A712E"/>
    <w:rsid w:val="001B1237"/>
    <w:rsid w:val="001B210F"/>
    <w:rsid w:val="001B5ED6"/>
    <w:rsid w:val="001B635C"/>
    <w:rsid w:val="001B63CB"/>
    <w:rsid w:val="001B7DF8"/>
    <w:rsid w:val="001C1D53"/>
    <w:rsid w:val="001C2270"/>
    <w:rsid w:val="001C3D2E"/>
    <w:rsid w:val="001C6C51"/>
    <w:rsid w:val="001C6DAE"/>
    <w:rsid w:val="001D031D"/>
    <w:rsid w:val="001D1FF9"/>
    <w:rsid w:val="001D4C74"/>
    <w:rsid w:val="001D6B00"/>
    <w:rsid w:val="001E052F"/>
    <w:rsid w:val="001E19B8"/>
    <w:rsid w:val="001E1FC0"/>
    <w:rsid w:val="001E708C"/>
    <w:rsid w:val="001E7525"/>
    <w:rsid w:val="001F1FCB"/>
    <w:rsid w:val="001F2DB9"/>
    <w:rsid w:val="00204C24"/>
    <w:rsid w:val="002065F7"/>
    <w:rsid w:val="00211719"/>
    <w:rsid w:val="00214901"/>
    <w:rsid w:val="00215045"/>
    <w:rsid w:val="00216778"/>
    <w:rsid w:val="00221DBE"/>
    <w:rsid w:val="002230D1"/>
    <w:rsid w:val="00234FA9"/>
    <w:rsid w:val="00237E21"/>
    <w:rsid w:val="0024112E"/>
    <w:rsid w:val="00241C1F"/>
    <w:rsid w:val="002425AE"/>
    <w:rsid w:val="002440F3"/>
    <w:rsid w:val="00245312"/>
    <w:rsid w:val="00246A09"/>
    <w:rsid w:val="00247DAF"/>
    <w:rsid w:val="0025294A"/>
    <w:rsid w:val="00252CA8"/>
    <w:rsid w:val="002655DD"/>
    <w:rsid w:val="002679DC"/>
    <w:rsid w:val="00270ECB"/>
    <w:rsid w:val="00276AB2"/>
    <w:rsid w:val="00281AA9"/>
    <w:rsid w:val="00283503"/>
    <w:rsid w:val="00283B20"/>
    <w:rsid w:val="00291A03"/>
    <w:rsid w:val="00293500"/>
    <w:rsid w:val="00294789"/>
    <w:rsid w:val="002A2675"/>
    <w:rsid w:val="002B0027"/>
    <w:rsid w:val="002B0955"/>
    <w:rsid w:val="002B404F"/>
    <w:rsid w:val="002B5952"/>
    <w:rsid w:val="002C6347"/>
    <w:rsid w:val="002C6D4D"/>
    <w:rsid w:val="002C7322"/>
    <w:rsid w:val="002D2BDF"/>
    <w:rsid w:val="002D5402"/>
    <w:rsid w:val="002E102F"/>
    <w:rsid w:val="002E34DC"/>
    <w:rsid w:val="002E4235"/>
    <w:rsid w:val="002E7FAE"/>
    <w:rsid w:val="002F113D"/>
    <w:rsid w:val="002F2170"/>
    <w:rsid w:val="002F2D4F"/>
    <w:rsid w:val="002F3018"/>
    <w:rsid w:val="002F7C5C"/>
    <w:rsid w:val="002F7E19"/>
    <w:rsid w:val="00304702"/>
    <w:rsid w:val="003119AF"/>
    <w:rsid w:val="003162B0"/>
    <w:rsid w:val="00320AAC"/>
    <w:rsid w:val="00321AFA"/>
    <w:rsid w:val="003239AA"/>
    <w:rsid w:val="0032469A"/>
    <w:rsid w:val="003246A1"/>
    <w:rsid w:val="00325198"/>
    <w:rsid w:val="00325F05"/>
    <w:rsid w:val="0032680F"/>
    <w:rsid w:val="00326A00"/>
    <w:rsid w:val="00330C81"/>
    <w:rsid w:val="00331215"/>
    <w:rsid w:val="00332002"/>
    <w:rsid w:val="003320FC"/>
    <w:rsid w:val="00335E39"/>
    <w:rsid w:val="00337C8D"/>
    <w:rsid w:val="00342502"/>
    <w:rsid w:val="00342E41"/>
    <w:rsid w:val="00345008"/>
    <w:rsid w:val="00346ED0"/>
    <w:rsid w:val="003532D5"/>
    <w:rsid w:val="003542A2"/>
    <w:rsid w:val="0035482A"/>
    <w:rsid w:val="00355D35"/>
    <w:rsid w:val="00356427"/>
    <w:rsid w:val="00357A26"/>
    <w:rsid w:val="003619F2"/>
    <w:rsid w:val="00364B7A"/>
    <w:rsid w:val="00365820"/>
    <w:rsid w:val="003674F4"/>
    <w:rsid w:val="003774A4"/>
    <w:rsid w:val="003821D8"/>
    <w:rsid w:val="003857C5"/>
    <w:rsid w:val="0038645F"/>
    <w:rsid w:val="00393FD5"/>
    <w:rsid w:val="003957DF"/>
    <w:rsid w:val="003A011D"/>
    <w:rsid w:val="003A32F1"/>
    <w:rsid w:val="003A4498"/>
    <w:rsid w:val="003A4FF2"/>
    <w:rsid w:val="003A76FC"/>
    <w:rsid w:val="003B1479"/>
    <w:rsid w:val="003B1535"/>
    <w:rsid w:val="003B3ACA"/>
    <w:rsid w:val="003B50A2"/>
    <w:rsid w:val="003B515C"/>
    <w:rsid w:val="003B5496"/>
    <w:rsid w:val="003B7683"/>
    <w:rsid w:val="003C001C"/>
    <w:rsid w:val="003C323D"/>
    <w:rsid w:val="003C554F"/>
    <w:rsid w:val="003C6B20"/>
    <w:rsid w:val="003D41F9"/>
    <w:rsid w:val="003D6C80"/>
    <w:rsid w:val="003D7877"/>
    <w:rsid w:val="003E039D"/>
    <w:rsid w:val="003E0B06"/>
    <w:rsid w:val="003E604A"/>
    <w:rsid w:val="003E6D6D"/>
    <w:rsid w:val="003E72DE"/>
    <w:rsid w:val="003E7431"/>
    <w:rsid w:val="003F10AB"/>
    <w:rsid w:val="003F4E9A"/>
    <w:rsid w:val="003F5BE4"/>
    <w:rsid w:val="0040149C"/>
    <w:rsid w:val="00403BAD"/>
    <w:rsid w:val="00403F04"/>
    <w:rsid w:val="0040587A"/>
    <w:rsid w:val="00407583"/>
    <w:rsid w:val="00412EA2"/>
    <w:rsid w:val="00414478"/>
    <w:rsid w:val="004158AB"/>
    <w:rsid w:val="00416CA9"/>
    <w:rsid w:val="0042031B"/>
    <w:rsid w:val="004229E6"/>
    <w:rsid w:val="00424ED3"/>
    <w:rsid w:val="0042573E"/>
    <w:rsid w:val="00430713"/>
    <w:rsid w:val="00431D95"/>
    <w:rsid w:val="004322D6"/>
    <w:rsid w:val="00434859"/>
    <w:rsid w:val="00441656"/>
    <w:rsid w:val="00447CF1"/>
    <w:rsid w:val="0045284F"/>
    <w:rsid w:val="00456885"/>
    <w:rsid w:val="00457D16"/>
    <w:rsid w:val="004656B1"/>
    <w:rsid w:val="00465FC6"/>
    <w:rsid w:val="00471985"/>
    <w:rsid w:val="00473334"/>
    <w:rsid w:val="004745B2"/>
    <w:rsid w:val="00483495"/>
    <w:rsid w:val="00492BD3"/>
    <w:rsid w:val="00494326"/>
    <w:rsid w:val="00496ADD"/>
    <w:rsid w:val="00497124"/>
    <w:rsid w:val="004A2925"/>
    <w:rsid w:val="004A37E2"/>
    <w:rsid w:val="004A390A"/>
    <w:rsid w:val="004A3C50"/>
    <w:rsid w:val="004A500B"/>
    <w:rsid w:val="004A77D5"/>
    <w:rsid w:val="004A7E9B"/>
    <w:rsid w:val="004B70BD"/>
    <w:rsid w:val="004C2F98"/>
    <w:rsid w:val="004D31DF"/>
    <w:rsid w:val="004D6BAF"/>
    <w:rsid w:val="004E5C7A"/>
    <w:rsid w:val="004F2F0E"/>
    <w:rsid w:val="004F3B5C"/>
    <w:rsid w:val="004F4307"/>
    <w:rsid w:val="004F43E6"/>
    <w:rsid w:val="00501C91"/>
    <w:rsid w:val="00502CEE"/>
    <w:rsid w:val="00503FF2"/>
    <w:rsid w:val="00504530"/>
    <w:rsid w:val="00514DDE"/>
    <w:rsid w:val="00520317"/>
    <w:rsid w:val="00520E5A"/>
    <w:rsid w:val="0052111D"/>
    <w:rsid w:val="0052261F"/>
    <w:rsid w:val="00522D8E"/>
    <w:rsid w:val="00523279"/>
    <w:rsid w:val="00527384"/>
    <w:rsid w:val="0053124A"/>
    <w:rsid w:val="00533F36"/>
    <w:rsid w:val="00535FD3"/>
    <w:rsid w:val="00536EC8"/>
    <w:rsid w:val="00540847"/>
    <w:rsid w:val="00544381"/>
    <w:rsid w:val="00546207"/>
    <w:rsid w:val="005511EF"/>
    <w:rsid w:val="00553163"/>
    <w:rsid w:val="00557A5A"/>
    <w:rsid w:val="00561A0E"/>
    <w:rsid w:val="00561D05"/>
    <w:rsid w:val="0056285C"/>
    <w:rsid w:val="005649BE"/>
    <w:rsid w:val="00567C03"/>
    <w:rsid w:val="00572A33"/>
    <w:rsid w:val="005760A9"/>
    <w:rsid w:val="00583531"/>
    <w:rsid w:val="00585D09"/>
    <w:rsid w:val="0058653A"/>
    <w:rsid w:val="00586755"/>
    <w:rsid w:val="005919DC"/>
    <w:rsid w:val="0059432A"/>
    <w:rsid w:val="00594464"/>
    <w:rsid w:val="005969BD"/>
    <w:rsid w:val="005A100D"/>
    <w:rsid w:val="005A1C2D"/>
    <w:rsid w:val="005A2D56"/>
    <w:rsid w:val="005A35F9"/>
    <w:rsid w:val="005A4C88"/>
    <w:rsid w:val="005A7CF2"/>
    <w:rsid w:val="005A7FF4"/>
    <w:rsid w:val="005B0097"/>
    <w:rsid w:val="005B6FF1"/>
    <w:rsid w:val="005B7680"/>
    <w:rsid w:val="005C288F"/>
    <w:rsid w:val="005D0807"/>
    <w:rsid w:val="005E0A1A"/>
    <w:rsid w:val="005E1812"/>
    <w:rsid w:val="005F020D"/>
    <w:rsid w:val="005F19BF"/>
    <w:rsid w:val="005F2255"/>
    <w:rsid w:val="005F58F7"/>
    <w:rsid w:val="0060313D"/>
    <w:rsid w:val="00607248"/>
    <w:rsid w:val="006139C7"/>
    <w:rsid w:val="006205E6"/>
    <w:rsid w:val="00620F3C"/>
    <w:rsid w:val="0062200B"/>
    <w:rsid w:val="00622068"/>
    <w:rsid w:val="00622781"/>
    <w:rsid w:val="00623378"/>
    <w:rsid w:val="00626B02"/>
    <w:rsid w:val="00627B2D"/>
    <w:rsid w:val="00631F56"/>
    <w:rsid w:val="00632F92"/>
    <w:rsid w:val="006336FA"/>
    <w:rsid w:val="00634BEC"/>
    <w:rsid w:val="00636647"/>
    <w:rsid w:val="00640593"/>
    <w:rsid w:val="006408B7"/>
    <w:rsid w:val="00640BFF"/>
    <w:rsid w:val="00640D43"/>
    <w:rsid w:val="00642E70"/>
    <w:rsid w:val="00644A54"/>
    <w:rsid w:val="00652659"/>
    <w:rsid w:val="006543CB"/>
    <w:rsid w:val="00654609"/>
    <w:rsid w:val="00655269"/>
    <w:rsid w:val="0066033D"/>
    <w:rsid w:val="00662036"/>
    <w:rsid w:val="006649CA"/>
    <w:rsid w:val="00665473"/>
    <w:rsid w:val="006716B2"/>
    <w:rsid w:val="00673FEB"/>
    <w:rsid w:val="006760E1"/>
    <w:rsid w:val="00676EE3"/>
    <w:rsid w:val="00677CD6"/>
    <w:rsid w:val="00680F49"/>
    <w:rsid w:val="00690E36"/>
    <w:rsid w:val="00695457"/>
    <w:rsid w:val="0069621B"/>
    <w:rsid w:val="006A0768"/>
    <w:rsid w:val="006A25EC"/>
    <w:rsid w:val="006A73FD"/>
    <w:rsid w:val="006A784F"/>
    <w:rsid w:val="006B116E"/>
    <w:rsid w:val="006B13F6"/>
    <w:rsid w:val="006B4267"/>
    <w:rsid w:val="006B4A5C"/>
    <w:rsid w:val="006B51D9"/>
    <w:rsid w:val="006B547F"/>
    <w:rsid w:val="006B59E7"/>
    <w:rsid w:val="006C01FC"/>
    <w:rsid w:val="006C1932"/>
    <w:rsid w:val="006C2238"/>
    <w:rsid w:val="006C28E0"/>
    <w:rsid w:val="006C72B3"/>
    <w:rsid w:val="006D08BA"/>
    <w:rsid w:val="006D17AB"/>
    <w:rsid w:val="006E0CCF"/>
    <w:rsid w:val="006E2738"/>
    <w:rsid w:val="006E2CB1"/>
    <w:rsid w:val="006E5CDA"/>
    <w:rsid w:val="006E62EA"/>
    <w:rsid w:val="006F043A"/>
    <w:rsid w:val="006F209E"/>
    <w:rsid w:val="006F2144"/>
    <w:rsid w:val="006F3811"/>
    <w:rsid w:val="006F6F43"/>
    <w:rsid w:val="006F7EDC"/>
    <w:rsid w:val="007009BC"/>
    <w:rsid w:val="0070166A"/>
    <w:rsid w:val="007031C3"/>
    <w:rsid w:val="007039E8"/>
    <w:rsid w:val="00703E74"/>
    <w:rsid w:val="00706330"/>
    <w:rsid w:val="00711818"/>
    <w:rsid w:val="00715F7B"/>
    <w:rsid w:val="0071728E"/>
    <w:rsid w:val="00717650"/>
    <w:rsid w:val="00721D11"/>
    <w:rsid w:val="00722CF7"/>
    <w:rsid w:val="00724E0F"/>
    <w:rsid w:val="00726A79"/>
    <w:rsid w:val="00726F0C"/>
    <w:rsid w:val="00727F94"/>
    <w:rsid w:val="007337EB"/>
    <w:rsid w:val="00735C6B"/>
    <w:rsid w:val="0074161E"/>
    <w:rsid w:val="00745D18"/>
    <w:rsid w:val="0074637D"/>
    <w:rsid w:val="0074686D"/>
    <w:rsid w:val="00746B6E"/>
    <w:rsid w:val="007502A2"/>
    <w:rsid w:val="007512CF"/>
    <w:rsid w:val="007516BB"/>
    <w:rsid w:val="0075322C"/>
    <w:rsid w:val="00753E1C"/>
    <w:rsid w:val="0076773D"/>
    <w:rsid w:val="00771FC1"/>
    <w:rsid w:val="007737EF"/>
    <w:rsid w:val="00776530"/>
    <w:rsid w:val="00780BE5"/>
    <w:rsid w:val="00784D13"/>
    <w:rsid w:val="007854D7"/>
    <w:rsid w:val="00786D88"/>
    <w:rsid w:val="00791E8E"/>
    <w:rsid w:val="007973BC"/>
    <w:rsid w:val="007A0109"/>
    <w:rsid w:val="007A5995"/>
    <w:rsid w:val="007A5B4A"/>
    <w:rsid w:val="007A5BE3"/>
    <w:rsid w:val="007B1C6E"/>
    <w:rsid w:val="007B2500"/>
    <w:rsid w:val="007B7B9C"/>
    <w:rsid w:val="007C49D6"/>
    <w:rsid w:val="007C7550"/>
    <w:rsid w:val="007D53C6"/>
    <w:rsid w:val="007D58B5"/>
    <w:rsid w:val="007D61D6"/>
    <w:rsid w:val="007D6A1E"/>
    <w:rsid w:val="007D7939"/>
    <w:rsid w:val="007E1B19"/>
    <w:rsid w:val="007E5AE8"/>
    <w:rsid w:val="007E5CF3"/>
    <w:rsid w:val="007E733F"/>
    <w:rsid w:val="007F06EF"/>
    <w:rsid w:val="007F18CB"/>
    <w:rsid w:val="007F1F0C"/>
    <w:rsid w:val="007F3623"/>
    <w:rsid w:val="007F5C29"/>
    <w:rsid w:val="007F7D87"/>
    <w:rsid w:val="008031D2"/>
    <w:rsid w:val="00804696"/>
    <w:rsid w:val="008210E3"/>
    <w:rsid w:val="00821762"/>
    <w:rsid w:val="00821D82"/>
    <w:rsid w:val="0082352C"/>
    <w:rsid w:val="00824242"/>
    <w:rsid w:val="00824591"/>
    <w:rsid w:val="00825516"/>
    <w:rsid w:val="00827311"/>
    <w:rsid w:val="0083015C"/>
    <w:rsid w:val="0083132E"/>
    <w:rsid w:val="008321A6"/>
    <w:rsid w:val="00832E95"/>
    <w:rsid w:val="00834BB4"/>
    <w:rsid w:val="00835187"/>
    <w:rsid w:val="0083606A"/>
    <w:rsid w:val="00840CA9"/>
    <w:rsid w:val="00844114"/>
    <w:rsid w:val="00850965"/>
    <w:rsid w:val="008510A9"/>
    <w:rsid w:val="0085233B"/>
    <w:rsid w:val="00853122"/>
    <w:rsid w:val="0085317E"/>
    <w:rsid w:val="00853292"/>
    <w:rsid w:val="008615F9"/>
    <w:rsid w:val="00864BC7"/>
    <w:rsid w:val="008678BF"/>
    <w:rsid w:val="00872151"/>
    <w:rsid w:val="00872A33"/>
    <w:rsid w:val="00873501"/>
    <w:rsid w:val="008744F8"/>
    <w:rsid w:val="00876326"/>
    <w:rsid w:val="00886129"/>
    <w:rsid w:val="00887F42"/>
    <w:rsid w:val="00893BB9"/>
    <w:rsid w:val="008945D9"/>
    <w:rsid w:val="00897370"/>
    <w:rsid w:val="00897B95"/>
    <w:rsid w:val="008A2264"/>
    <w:rsid w:val="008A3B4E"/>
    <w:rsid w:val="008A3F86"/>
    <w:rsid w:val="008A550B"/>
    <w:rsid w:val="008A5DE4"/>
    <w:rsid w:val="008B775B"/>
    <w:rsid w:val="008C2FD8"/>
    <w:rsid w:val="008C3470"/>
    <w:rsid w:val="008C3FE6"/>
    <w:rsid w:val="008C5704"/>
    <w:rsid w:val="008D0BE9"/>
    <w:rsid w:val="008D1B18"/>
    <w:rsid w:val="008D1EEF"/>
    <w:rsid w:val="008D79D3"/>
    <w:rsid w:val="008E2424"/>
    <w:rsid w:val="008E6344"/>
    <w:rsid w:val="008F014A"/>
    <w:rsid w:val="008F2635"/>
    <w:rsid w:val="008F2BFB"/>
    <w:rsid w:val="00900758"/>
    <w:rsid w:val="0090126F"/>
    <w:rsid w:val="00904CC2"/>
    <w:rsid w:val="00905EAD"/>
    <w:rsid w:val="0090654D"/>
    <w:rsid w:val="009124EE"/>
    <w:rsid w:val="00914941"/>
    <w:rsid w:val="0091562F"/>
    <w:rsid w:val="00915D1A"/>
    <w:rsid w:val="00916B8E"/>
    <w:rsid w:val="0092338B"/>
    <w:rsid w:val="00924822"/>
    <w:rsid w:val="0092681F"/>
    <w:rsid w:val="009314F4"/>
    <w:rsid w:val="00932876"/>
    <w:rsid w:val="009416BF"/>
    <w:rsid w:val="00941D5F"/>
    <w:rsid w:val="00946ED9"/>
    <w:rsid w:val="009472C6"/>
    <w:rsid w:val="00957E47"/>
    <w:rsid w:val="009616DD"/>
    <w:rsid w:val="009620A0"/>
    <w:rsid w:val="009663AA"/>
    <w:rsid w:val="00970106"/>
    <w:rsid w:val="00973A5B"/>
    <w:rsid w:val="00973D55"/>
    <w:rsid w:val="00975C65"/>
    <w:rsid w:val="00975DB2"/>
    <w:rsid w:val="009769CA"/>
    <w:rsid w:val="0097713E"/>
    <w:rsid w:val="00982A8E"/>
    <w:rsid w:val="00984424"/>
    <w:rsid w:val="00985500"/>
    <w:rsid w:val="00987780"/>
    <w:rsid w:val="009905E2"/>
    <w:rsid w:val="009907EC"/>
    <w:rsid w:val="009920F5"/>
    <w:rsid w:val="0099467E"/>
    <w:rsid w:val="0099734B"/>
    <w:rsid w:val="00997B3C"/>
    <w:rsid w:val="009A1B57"/>
    <w:rsid w:val="009A232E"/>
    <w:rsid w:val="009A5A89"/>
    <w:rsid w:val="009C26D3"/>
    <w:rsid w:val="009C3F07"/>
    <w:rsid w:val="009C5A41"/>
    <w:rsid w:val="009D0B0A"/>
    <w:rsid w:val="009D1F7A"/>
    <w:rsid w:val="009D2718"/>
    <w:rsid w:val="009D6D88"/>
    <w:rsid w:val="009D71C1"/>
    <w:rsid w:val="009E5C6D"/>
    <w:rsid w:val="009E7DDB"/>
    <w:rsid w:val="009F19E2"/>
    <w:rsid w:val="009F2CF0"/>
    <w:rsid w:val="009F5C3F"/>
    <w:rsid w:val="009F7095"/>
    <w:rsid w:val="009F7D7F"/>
    <w:rsid w:val="00A01B83"/>
    <w:rsid w:val="00A034D4"/>
    <w:rsid w:val="00A04690"/>
    <w:rsid w:val="00A04F4C"/>
    <w:rsid w:val="00A10DCA"/>
    <w:rsid w:val="00A12592"/>
    <w:rsid w:val="00A151FA"/>
    <w:rsid w:val="00A2197A"/>
    <w:rsid w:val="00A226BC"/>
    <w:rsid w:val="00A24259"/>
    <w:rsid w:val="00A26737"/>
    <w:rsid w:val="00A2737F"/>
    <w:rsid w:val="00A31038"/>
    <w:rsid w:val="00A31E84"/>
    <w:rsid w:val="00A34473"/>
    <w:rsid w:val="00A40DD3"/>
    <w:rsid w:val="00A47635"/>
    <w:rsid w:val="00A50B93"/>
    <w:rsid w:val="00A529C8"/>
    <w:rsid w:val="00A54910"/>
    <w:rsid w:val="00A55DE6"/>
    <w:rsid w:val="00A610B2"/>
    <w:rsid w:val="00A61ED8"/>
    <w:rsid w:val="00A66471"/>
    <w:rsid w:val="00A70B95"/>
    <w:rsid w:val="00A77455"/>
    <w:rsid w:val="00A80A82"/>
    <w:rsid w:val="00A8311B"/>
    <w:rsid w:val="00A85C8E"/>
    <w:rsid w:val="00A9135B"/>
    <w:rsid w:val="00A92AF8"/>
    <w:rsid w:val="00A92B8E"/>
    <w:rsid w:val="00A93561"/>
    <w:rsid w:val="00A976C1"/>
    <w:rsid w:val="00A97D7F"/>
    <w:rsid w:val="00AA273F"/>
    <w:rsid w:val="00AA37B9"/>
    <w:rsid w:val="00AA43B9"/>
    <w:rsid w:val="00AA4FC5"/>
    <w:rsid w:val="00AB05E0"/>
    <w:rsid w:val="00AB5675"/>
    <w:rsid w:val="00AB6E77"/>
    <w:rsid w:val="00AC45B8"/>
    <w:rsid w:val="00AD2DCF"/>
    <w:rsid w:val="00AD769A"/>
    <w:rsid w:val="00AD7CE5"/>
    <w:rsid w:val="00AE066C"/>
    <w:rsid w:val="00AE3D63"/>
    <w:rsid w:val="00AE461E"/>
    <w:rsid w:val="00AE6DA2"/>
    <w:rsid w:val="00AF0A03"/>
    <w:rsid w:val="00AF37F2"/>
    <w:rsid w:val="00AF7472"/>
    <w:rsid w:val="00B009AF"/>
    <w:rsid w:val="00B01F08"/>
    <w:rsid w:val="00B028A5"/>
    <w:rsid w:val="00B0335B"/>
    <w:rsid w:val="00B054E3"/>
    <w:rsid w:val="00B06FBE"/>
    <w:rsid w:val="00B10643"/>
    <w:rsid w:val="00B111EF"/>
    <w:rsid w:val="00B131A7"/>
    <w:rsid w:val="00B14511"/>
    <w:rsid w:val="00B1679A"/>
    <w:rsid w:val="00B16E8F"/>
    <w:rsid w:val="00B1726E"/>
    <w:rsid w:val="00B2567C"/>
    <w:rsid w:val="00B267DD"/>
    <w:rsid w:val="00B27494"/>
    <w:rsid w:val="00B30401"/>
    <w:rsid w:val="00B31FDC"/>
    <w:rsid w:val="00B336E8"/>
    <w:rsid w:val="00B34A09"/>
    <w:rsid w:val="00B376E5"/>
    <w:rsid w:val="00B42D9E"/>
    <w:rsid w:val="00B44E97"/>
    <w:rsid w:val="00B473CF"/>
    <w:rsid w:val="00B521EE"/>
    <w:rsid w:val="00B5678B"/>
    <w:rsid w:val="00B56F68"/>
    <w:rsid w:val="00B64781"/>
    <w:rsid w:val="00B6637D"/>
    <w:rsid w:val="00B71B2F"/>
    <w:rsid w:val="00B763BB"/>
    <w:rsid w:val="00B804C0"/>
    <w:rsid w:val="00B8155E"/>
    <w:rsid w:val="00B8239C"/>
    <w:rsid w:val="00B82663"/>
    <w:rsid w:val="00B826E2"/>
    <w:rsid w:val="00B82E4C"/>
    <w:rsid w:val="00B82F8F"/>
    <w:rsid w:val="00B84D3E"/>
    <w:rsid w:val="00B937D8"/>
    <w:rsid w:val="00BA3096"/>
    <w:rsid w:val="00BA5100"/>
    <w:rsid w:val="00BB1BA7"/>
    <w:rsid w:val="00BB330F"/>
    <w:rsid w:val="00BB76D0"/>
    <w:rsid w:val="00BC124D"/>
    <w:rsid w:val="00BC363C"/>
    <w:rsid w:val="00BC37CF"/>
    <w:rsid w:val="00BC474F"/>
    <w:rsid w:val="00BC5504"/>
    <w:rsid w:val="00BD07E3"/>
    <w:rsid w:val="00BD21FC"/>
    <w:rsid w:val="00BD448A"/>
    <w:rsid w:val="00BD5B2F"/>
    <w:rsid w:val="00BD6E6E"/>
    <w:rsid w:val="00BE0E35"/>
    <w:rsid w:val="00BE2860"/>
    <w:rsid w:val="00BE36A9"/>
    <w:rsid w:val="00BE4EF8"/>
    <w:rsid w:val="00BE6C28"/>
    <w:rsid w:val="00BF11C1"/>
    <w:rsid w:val="00C014E1"/>
    <w:rsid w:val="00C05104"/>
    <w:rsid w:val="00C106CD"/>
    <w:rsid w:val="00C10A4C"/>
    <w:rsid w:val="00C144B4"/>
    <w:rsid w:val="00C1795F"/>
    <w:rsid w:val="00C223B7"/>
    <w:rsid w:val="00C24248"/>
    <w:rsid w:val="00C24C8F"/>
    <w:rsid w:val="00C30F57"/>
    <w:rsid w:val="00C32E73"/>
    <w:rsid w:val="00C33FF9"/>
    <w:rsid w:val="00C34E76"/>
    <w:rsid w:val="00C36AE5"/>
    <w:rsid w:val="00C36BAF"/>
    <w:rsid w:val="00C37078"/>
    <w:rsid w:val="00C42269"/>
    <w:rsid w:val="00C4449C"/>
    <w:rsid w:val="00C50437"/>
    <w:rsid w:val="00C515EA"/>
    <w:rsid w:val="00C51BA7"/>
    <w:rsid w:val="00C51BCD"/>
    <w:rsid w:val="00C57529"/>
    <w:rsid w:val="00C62C24"/>
    <w:rsid w:val="00C62E1A"/>
    <w:rsid w:val="00C635B6"/>
    <w:rsid w:val="00C637A4"/>
    <w:rsid w:val="00C71C2F"/>
    <w:rsid w:val="00C7353B"/>
    <w:rsid w:val="00C74748"/>
    <w:rsid w:val="00C75931"/>
    <w:rsid w:val="00C76355"/>
    <w:rsid w:val="00C764EE"/>
    <w:rsid w:val="00C814F6"/>
    <w:rsid w:val="00C90ECD"/>
    <w:rsid w:val="00C92C84"/>
    <w:rsid w:val="00C93D15"/>
    <w:rsid w:val="00C9665B"/>
    <w:rsid w:val="00C96CD1"/>
    <w:rsid w:val="00CA12CB"/>
    <w:rsid w:val="00CA2F86"/>
    <w:rsid w:val="00CA30C1"/>
    <w:rsid w:val="00CA4544"/>
    <w:rsid w:val="00CB0E09"/>
    <w:rsid w:val="00CB2EC2"/>
    <w:rsid w:val="00CB5163"/>
    <w:rsid w:val="00CB5E3A"/>
    <w:rsid w:val="00CB6FCA"/>
    <w:rsid w:val="00CC3BCD"/>
    <w:rsid w:val="00CC5DBA"/>
    <w:rsid w:val="00CD5F3D"/>
    <w:rsid w:val="00CD608F"/>
    <w:rsid w:val="00CE005B"/>
    <w:rsid w:val="00CE103A"/>
    <w:rsid w:val="00CE3111"/>
    <w:rsid w:val="00CE3E01"/>
    <w:rsid w:val="00CF0D8A"/>
    <w:rsid w:val="00CF283B"/>
    <w:rsid w:val="00CF4881"/>
    <w:rsid w:val="00D0214E"/>
    <w:rsid w:val="00D0361A"/>
    <w:rsid w:val="00D07C87"/>
    <w:rsid w:val="00D11402"/>
    <w:rsid w:val="00D13B43"/>
    <w:rsid w:val="00D16AE9"/>
    <w:rsid w:val="00D20474"/>
    <w:rsid w:val="00D23AFF"/>
    <w:rsid w:val="00D30ADD"/>
    <w:rsid w:val="00D3149B"/>
    <w:rsid w:val="00D3331C"/>
    <w:rsid w:val="00D34F3F"/>
    <w:rsid w:val="00D40166"/>
    <w:rsid w:val="00D403D5"/>
    <w:rsid w:val="00D405CC"/>
    <w:rsid w:val="00D420CD"/>
    <w:rsid w:val="00D420D9"/>
    <w:rsid w:val="00D43A0D"/>
    <w:rsid w:val="00D46867"/>
    <w:rsid w:val="00D479C6"/>
    <w:rsid w:val="00D47CCE"/>
    <w:rsid w:val="00D505B7"/>
    <w:rsid w:val="00D51C6F"/>
    <w:rsid w:val="00D526F3"/>
    <w:rsid w:val="00D6026C"/>
    <w:rsid w:val="00D63E5D"/>
    <w:rsid w:val="00D6528C"/>
    <w:rsid w:val="00D6709F"/>
    <w:rsid w:val="00D6753A"/>
    <w:rsid w:val="00D72AED"/>
    <w:rsid w:val="00D72DA5"/>
    <w:rsid w:val="00D74503"/>
    <w:rsid w:val="00D7467C"/>
    <w:rsid w:val="00D74B97"/>
    <w:rsid w:val="00D773C7"/>
    <w:rsid w:val="00D84BB5"/>
    <w:rsid w:val="00D85567"/>
    <w:rsid w:val="00D87695"/>
    <w:rsid w:val="00D90566"/>
    <w:rsid w:val="00D91D6E"/>
    <w:rsid w:val="00D947E2"/>
    <w:rsid w:val="00D94A37"/>
    <w:rsid w:val="00D96CD9"/>
    <w:rsid w:val="00DA0BCB"/>
    <w:rsid w:val="00DA2034"/>
    <w:rsid w:val="00DA2F0F"/>
    <w:rsid w:val="00DA587C"/>
    <w:rsid w:val="00DA6D3A"/>
    <w:rsid w:val="00DB07B2"/>
    <w:rsid w:val="00DB2CE8"/>
    <w:rsid w:val="00DB69FD"/>
    <w:rsid w:val="00DB70D1"/>
    <w:rsid w:val="00DC3673"/>
    <w:rsid w:val="00DC733E"/>
    <w:rsid w:val="00DD6E30"/>
    <w:rsid w:val="00DD7C92"/>
    <w:rsid w:val="00DE1A26"/>
    <w:rsid w:val="00DE1BB3"/>
    <w:rsid w:val="00DE4074"/>
    <w:rsid w:val="00DE63BF"/>
    <w:rsid w:val="00DE6B3A"/>
    <w:rsid w:val="00DE6DB1"/>
    <w:rsid w:val="00DF0C59"/>
    <w:rsid w:val="00DF1C81"/>
    <w:rsid w:val="00DF4D53"/>
    <w:rsid w:val="00DF57BE"/>
    <w:rsid w:val="00E02727"/>
    <w:rsid w:val="00E05855"/>
    <w:rsid w:val="00E058A3"/>
    <w:rsid w:val="00E05F58"/>
    <w:rsid w:val="00E06500"/>
    <w:rsid w:val="00E07088"/>
    <w:rsid w:val="00E131A2"/>
    <w:rsid w:val="00E133AE"/>
    <w:rsid w:val="00E13B0E"/>
    <w:rsid w:val="00E15A4D"/>
    <w:rsid w:val="00E24A18"/>
    <w:rsid w:val="00E24CFB"/>
    <w:rsid w:val="00E25157"/>
    <w:rsid w:val="00E30C2F"/>
    <w:rsid w:val="00E31E62"/>
    <w:rsid w:val="00E3570A"/>
    <w:rsid w:val="00E36A81"/>
    <w:rsid w:val="00E42295"/>
    <w:rsid w:val="00E42956"/>
    <w:rsid w:val="00E43C86"/>
    <w:rsid w:val="00E46DAB"/>
    <w:rsid w:val="00E47E0B"/>
    <w:rsid w:val="00E5055E"/>
    <w:rsid w:val="00E506EB"/>
    <w:rsid w:val="00E50739"/>
    <w:rsid w:val="00E51126"/>
    <w:rsid w:val="00E517BA"/>
    <w:rsid w:val="00E51FF3"/>
    <w:rsid w:val="00E57060"/>
    <w:rsid w:val="00E6005C"/>
    <w:rsid w:val="00E65916"/>
    <w:rsid w:val="00E67D85"/>
    <w:rsid w:val="00E71061"/>
    <w:rsid w:val="00E7440D"/>
    <w:rsid w:val="00E766DC"/>
    <w:rsid w:val="00E76F51"/>
    <w:rsid w:val="00E77E92"/>
    <w:rsid w:val="00E82FB8"/>
    <w:rsid w:val="00E84AF7"/>
    <w:rsid w:val="00E87138"/>
    <w:rsid w:val="00E87616"/>
    <w:rsid w:val="00E96B90"/>
    <w:rsid w:val="00EA363C"/>
    <w:rsid w:val="00EA3C74"/>
    <w:rsid w:val="00EA4594"/>
    <w:rsid w:val="00EA5A52"/>
    <w:rsid w:val="00EA5C16"/>
    <w:rsid w:val="00EB00F9"/>
    <w:rsid w:val="00EB0878"/>
    <w:rsid w:val="00EB5AA4"/>
    <w:rsid w:val="00EB5D84"/>
    <w:rsid w:val="00EB6FD2"/>
    <w:rsid w:val="00EC1E89"/>
    <w:rsid w:val="00EC364B"/>
    <w:rsid w:val="00EC37EC"/>
    <w:rsid w:val="00EC6C4B"/>
    <w:rsid w:val="00EC7C59"/>
    <w:rsid w:val="00ED0A92"/>
    <w:rsid w:val="00ED246D"/>
    <w:rsid w:val="00ED4276"/>
    <w:rsid w:val="00ED4CD0"/>
    <w:rsid w:val="00ED53A8"/>
    <w:rsid w:val="00EE3931"/>
    <w:rsid w:val="00EE5A98"/>
    <w:rsid w:val="00EF000D"/>
    <w:rsid w:val="00EF0597"/>
    <w:rsid w:val="00EF06D9"/>
    <w:rsid w:val="00EF4CA7"/>
    <w:rsid w:val="00F049AC"/>
    <w:rsid w:val="00F052EA"/>
    <w:rsid w:val="00F05553"/>
    <w:rsid w:val="00F108C7"/>
    <w:rsid w:val="00F11331"/>
    <w:rsid w:val="00F12AFC"/>
    <w:rsid w:val="00F14113"/>
    <w:rsid w:val="00F156D9"/>
    <w:rsid w:val="00F163E2"/>
    <w:rsid w:val="00F2174C"/>
    <w:rsid w:val="00F25268"/>
    <w:rsid w:val="00F30FEC"/>
    <w:rsid w:val="00F32791"/>
    <w:rsid w:val="00F37CA9"/>
    <w:rsid w:val="00F4060A"/>
    <w:rsid w:val="00F409C4"/>
    <w:rsid w:val="00F421D9"/>
    <w:rsid w:val="00F42D39"/>
    <w:rsid w:val="00F477F1"/>
    <w:rsid w:val="00F540E6"/>
    <w:rsid w:val="00F545A3"/>
    <w:rsid w:val="00F558C9"/>
    <w:rsid w:val="00F573E2"/>
    <w:rsid w:val="00F6083A"/>
    <w:rsid w:val="00F6171A"/>
    <w:rsid w:val="00F61AD6"/>
    <w:rsid w:val="00F6580A"/>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560C"/>
    <w:rsid w:val="00FA5BFB"/>
    <w:rsid w:val="00FB122F"/>
    <w:rsid w:val="00FB5706"/>
    <w:rsid w:val="00FB69E1"/>
    <w:rsid w:val="00FB6EE2"/>
    <w:rsid w:val="00FB79B2"/>
    <w:rsid w:val="00FB7B99"/>
    <w:rsid w:val="00FC0DDD"/>
    <w:rsid w:val="00FC592F"/>
    <w:rsid w:val="00FD420F"/>
    <w:rsid w:val="00FD4912"/>
    <w:rsid w:val="00FD6D83"/>
    <w:rsid w:val="00FE33A7"/>
    <w:rsid w:val="00FE6CC5"/>
    <w:rsid w:val="00FF1AA8"/>
    <w:rsid w:val="00FF284F"/>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7D2C71-CA49-4B8F-99D5-F3A90602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7512CF"/>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690E36"/>
    <w:pPr>
      <w:tabs>
        <w:tab w:val="left" w:pos="851"/>
        <w:tab w:val="right" w:leader="dot" w:pos="9062"/>
      </w:tabs>
      <w:spacing w:line="276" w:lineRule="auto"/>
      <w:ind w:left="851"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8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201672653">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 Id="rId8" Type="http://schemas.openxmlformats.org/officeDocument/2006/relationships/hyperlink" Target="http://www.rpo.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744B-D80F-4B5D-8E12-D9A48AC6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0</TotalTime>
  <Pages>56</Pages>
  <Words>17516</Words>
  <Characters>105099</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DEFS - Cygert Piotr</cp:lastModifiedBy>
  <cp:revision>2</cp:revision>
  <cp:lastPrinted>2016-09-22T07:58:00Z</cp:lastPrinted>
  <dcterms:created xsi:type="dcterms:W3CDTF">2016-12-13T09:52:00Z</dcterms:created>
  <dcterms:modified xsi:type="dcterms:W3CDTF">2016-12-13T09:52:00Z</dcterms:modified>
</cp:coreProperties>
</file>